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A176" w14:textId="77777777" w:rsidR="00825C6B" w:rsidRPr="00015E34" w:rsidRDefault="00825C6B" w:rsidP="00825C6B">
      <w:pPr>
        <w:jc w:val="center"/>
        <w:rPr>
          <w:b/>
          <w:sz w:val="28"/>
          <w:szCs w:val="28"/>
        </w:rPr>
      </w:pPr>
      <w:r w:rsidRPr="00015E34">
        <w:rPr>
          <w:b/>
          <w:sz w:val="28"/>
          <w:szCs w:val="28"/>
        </w:rPr>
        <w:t>Инструкция</w:t>
      </w:r>
    </w:p>
    <w:p w14:paraId="3835A177" w14:textId="77777777" w:rsidR="00825C6B" w:rsidRPr="00015E34" w:rsidRDefault="00825C6B" w:rsidP="00825C6B">
      <w:pPr>
        <w:jc w:val="center"/>
        <w:rPr>
          <w:sz w:val="28"/>
          <w:szCs w:val="28"/>
        </w:rPr>
      </w:pPr>
      <w:r w:rsidRPr="00015E34">
        <w:rPr>
          <w:b/>
          <w:sz w:val="28"/>
          <w:szCs w:val="28"/>
        </w:rPr>
        <w:t>по медицинскому применению медицинского изделия</w:t>
      </w:r>
    </w:p>
    <w:p w14:paraId="3835A178" w14:textId="77777777" w:rsidR="008631DC" w:rsidRPr="00015E34" w:rsidRDefault="008631DC" w:rsidP="004B58B0">
      <w:pPr>
        <w:rPr>
          <w:sz w:val="28"/>
          <w:szCs w:val="28"/>
        </w:rPr>
      </w:pPr>
    </w:p>
    <w:p w14:paraId="3835A179" w14:textId="77777777" w:rsidR="004B58B0" w:rsidRPr="00015E34" w:rsidRDefault="008631DC" w:rsidP="004B58B0">
      <w:pPr>
        <w:pStyle w:val="1"/>
        <w:spacing w:before="0" w:line="240" w:lineRule="auto"/>
        <w:jc w:val="both"/>
        <w:rPr>
          <w:rFonts w:ascii="Times New Roman" w:hAnsi="Times New Roman"/>
          <w:color w:val="auto"/>
          <w:lang w:val="ru-RU"/>
        </w:rPr>
      </w:pPr>
      <w:r w:rsidRPr="00015E34">
        <w:rPr>
          <w:rFonts w:ascii="Times New Roman" w:hAnsi="Times New Roman"/>
          <w:color w:val="auto"/>
          <w:lang w:val="ru-RU"/>
        </w:rPr>
        <w:t>Н</w:t>
      </w:r>
      <w:r w:rsidR="004B58B0" w:rsidRPr="00015E34">
        <w:rPr>
          <w:rFonts w:ascii="Times New Roman" w:hAnsi="Times New Roman"/>
          <w:color w:val="auto"/>
          <w:lang w:val="ru-RU"/>
        </w:rPr>
        <w:t>азвание</w:t>
      </w:r>
      <w:r w:rsidRPr="00015E34">
        <w:rPr>
          <w:rFonts w:ascii="Times New Roman" w:hAnsi="Times New Roman"/>
          <w:color w:val="auto"/>
          <w:lang w:val="ru-RU"/>
        </w:rPr>
        <w:t xml:space="preserve"> изделия медицинского назначения</w:t>
      </w:r>
    </w:p>
    <w:p w14:paraId="3835A17A" w14:textId="20EE3E2D" w:rsidR="009E49C0" w:rsidRPr="00015E34" w:rsidRDefault="009E49C0" w:rsidP="009E49C0">
      <w:pPr>
        <w:rPr>
          <w:sz w:val="28"/>
          <w:szCs w:val="28"/>
        </w:rPr>
      </w:pPr>
      <w:r w:rsidRPr="00015E34">
        <w:rPr>
          <w:sz w:val="28"/>
          <w:szCs w:val="28"/>
        </w:rPr>
        <w:t xml:space="preserve">Многофункциональный раствор для ухода за жесткими газопроницаемыми контактными линзами </w:t>
      </w:r>
      <w:r w:rsidR="007E2F90">
        <w:rPr>
          <w:sz w:val="28"/>
          <w:szCs w:val="28"/>
        </w:rPr>
        <w:t xml:space="preserve">Boston </w:t>
      </w:r>
      <w:proofErr w:type="spellStart"/>
      <w:r w:rsidR="007E2F90">
        <w:rPr>
          <w:sz w:val="28"/>
          <w:szCs w:val="28"/>
        </w:rPr>
        <w:t>Simplus</w:t>
      </w:r>
      <w:proofErr w:type="spellEnd"/>
      <w:r w:rsidRPr="00015E34">
        <w:rPr>
          <w:sz w:val="28"/>
          <w:szCs w:val="28"/>
        </w:rPr>
        <w:t>, 120 мл.</w:t>
      </w:r>
    </w:p>
    <w:p w14:paraId="3835A17B" w14:textId="77777777" w:rsidR="00C2227C" w:rsidRPr="00015E34" w:rsidRDefault="00C2227C" w:rsidP="009E49C0">
      <w:pPr>
        <w:rPr>
          <w:sz w:val="28"/>
          <w:szCs w:val="28"/>
        </w:rPr>
      </w:pPr>
    </w:p>
    <w:p w14:paraId="3835A17C" w14:textId="77777777" w:rsidR="008631DC" w:rsidRPr="00015E34" w:rsidRDefault="008631DC" w:rsidP="008631DC">
      <w:pPr>
        <w:jc w:val="both"/>
        <w:rPr>
          <w:b/>
          <w:color w:val="000000"/>
          <w:sz w:val="28"/>
          <w:szCs w:val="28"/>
        </w:rPr>
      </w:pPr>
      <w:r w:rsidRPr="00015E34">
        <w:rPr>
          <w:b/>
          <w:color w:val="000000"/>
          <w:sz w:val="28"/>
          <w:szCs w:val="28"/>
        </w:rPr>
        <w:t>Состав и описание изделия</w:t>
      </w:r>
    </w:p>
    <w:p w14:paraId="3835A17D" w14:textId="587A816C" w:rsidR="009E49C0" w:rsidRPr="00015E34" w:rsidRDefault="009E49C0" w:rsidP="00702D17">
      <w:pPr>
        <w:jc w:val="both"/>
        <w:rPr>
          <w:sz w:val="28"/>
          <w:szCs w:val="28"/>
        </w:rPr>
      </w:pPr>
      <w:r w:rsidRPr="00015E34">
        <w:rPr>
          <w:sz w:val="28"/>
          <w:szCs w:val="28"/>
        </w:rPr>
        <w:t xml:space="preserve">Многофункциональный раствор </w:t>
      </w:r>
      <w:r w:rsidR="007E2F90">
        <w:rPr>
          <w:sz w:val="28"/>
          <w:szCs w:val="28"/>
        </w:rPr>
        <w:t xml:space="preserve">Boston </w:t>
      </w:r>
      <w:proofErr w:type="spellStart"/>
      <w:r w:rsidR="007E2F90">
        <w:rPr>
          <w:sz w:val="28"/>
          <w:szCs w:val="28"/>
        </w:rPr>
        <w:t>Simplus</w:t>
      </w:r>
      <w:proofErr w:type="spellEnd"/>
      <w:r w:rsidRPr="00015E34">
        <w:rPr>
          <w:sz w:val="28"/>
          <w:szCs w:val="28"/>
        </w:rPr>
        <w:t xml:space="preserve"> </w:t>
      </w:r>
      <w:r w:rsidR="00F86F0A" w:rsidRPr="00015E34">
        <w:rPr>
          <w:sz w:val="28"/>
          <w:szCs w:val="28"/>
        </w:rPr>
        <w:t>представляет собой инновационное средство для очистки</w:t>
      </w:r>
      <w:r w:rsidR="003D4864" w:rsidRPr="00015E34">
        <w:rPr>
          <w:sz w:val="28"/>
          <w:szCs w:val="28"/>
        </w:rPr>
        <w:t>, дезинфекции и кондиционирования жестких газопроницаемых линз в одном флаконе</w:t>
      </w:r>
      <w:r w:rsidRPr="00015E34">
        <w:rPr>
          <w:sz w:val="28"/>
          <w:szCs w:val="28"/>
        </w:rPr>
        <w:t xml:space="preserve">. </w:t>
      </w:r>
      <w:r w:rsidR="0057147B" w:rsidRPr="00015E34">
        <w:rPr>
          <w:sz w:val="28"/>
          <w:szCs w:val="28"/>
        </w:rPr>
        <w:t>Раствор</w:t>
      </w:r>
      <w:r w:rsidRPr="00015E34">
        <w:rPr>
          <w:sz w:val="28"/>
          <w:szCs w:val="28"/>
        </w:rPr>
        <w:t xml:space="preserve"> одобрен для использования с газопроницаемыми </w:t>
      </w:r>
      <w:r w:rsidR="0057147B" w:rsidRPr="00015E34">
        <w:rPr>
          <w:sz w:val="28"/>
          <w:szCs w:val="28"/>
        </w:rPr>
        <w:t xml:space="preserve">контактными </w:t>
      </w:r>
      <w:r w:rsidRPr="00015E34">
        <w:rPr>
          <w:sz w:val="28"/>
          <w:szCs w:val="28"/>
        </w:rPr>
        <w:t xml:space="preserve">линзами из </w:t>
      </w:r>
      <w:proofErr w:type="spellStart"/>
      <w:r w:rsidR="00AA7B62" w:rsidRPr="00015E34">
        <w:rPr>
          <w:sz w:val="28"/>
          <w:szCs w:val="28"/>
        </w:rPr>
        <w:t>фторсиликонакрилата</w:t>
      </w:r>
      <w:proofErr w:type="spellEnd"/>
      <w:r w:rsidRPr="00015E34">
        <w:rPr>
          <w:sz w:val="28"/>
          <w:szCs w:val="28"/>
        </w:rPr>
        <w:t xml:space="preserve"> и </w:t>
      </w:r>
      <w:proofErr w:type="spellStart"/>
      <w:r w:rsidRPr="00015E34">
        <w:rPr>
          <w:sz w:val="28"/>
          <w:szCs w:val="28"/>
        </w:rPr>
        <w:t>с</w:t>
      </w:r>
      <w:r w:rsidR="00702D17" w:rsidRPr="00015E34">
        <w:rPr>
          <w:sz w:val="28"/>
          <w:szCs w:val="28"/>
        </w:rPr>
        <w:t>и</w:t>
      </w:r>
      <w:r w:rsidRPr="00015E34">
        <w:rPr>
          <w:sz w:val="28"/>
          <w:szCs w:val="28"/>
        </w:rPr>
        <w:t>ликон</w:t>
      </w:r>
      <w:r w:rsidR="00B11E78" w:rsidRPr="00015E34">
        <w:rPr>
          <w:sz w:val="28"/>
          <w:szCs w:val="28"/>
        </w:rPr>
        <w:t>а</w:t>
      </w:r>
      <w:r w:rsidRPr="00015E34">
        <w:rPr>
          <w:sz w:val="28"/>
          <w:szCs w:val="28"/>
        </w:rPr>
        <w:t>крилата</w:t>
      </w:r>
      <w:proofErr w:type="spellEnd"/>
      <w:r w:rsidRPr="00015E34">
        <w:rPr>
          <w:sz w:val="28"/>
          <w:szCs w:val="28"/>
        </w:rPr>
        <w:t>.</w:t>
      </w:r>
    </w:p>
    <w:p w14:paraId="364E7568" w14:textId="50226862" w:rsidR="00DD3913" w:rsidRPr="00015E34" w:rsidRDefault="00DD3913" w:rsidP="00DD3913">
      <w:pPr>
        <w:jc w:val="both"/>
        <w:rPr>
          <w:sz w:val="28"/>
          <w:szCs w:val="28"/>
        </w:rPr>
      </w:pPr>
    </w:p>
    <w:p w14:paraId="3835A17E" w14:textId="51CBA0A8" w:rsidR="009E49C0" w:rsidRPr="00015E34" w:rsidRDefault="009E49C0" w:rsidP="008B7CEA">
      <w:pPr>
        <w:jc w:val="both"/>
        <w:rPr>
          <w:sz w:val="28"/>
          <w:szCs w:val="28"/>
        </w:rPr>
      </w:pPr>
      <w:r w:rsidRPr="00015E34">
        <w:rPr>
          <w:b/>
          <w:bCs/>
          <w:sz w:val="28"/>
          <w:szCs w:val="28"/>
        </w:rPr>
        <w:t>Состав</w:t>
      </w:r>
      <w:r w:rsidRPr="00015E34">
        <w:rPr>
          <w:sz w:val="28"/>
          <w:szCs w:val="28"/>
        </w:rPr>
        <w:t xml:space="preserve">: </w:t>
      </w:r>
      <w:r w:rsidR="00A2519D" w:rsidRPr="00015E34">
        <w:rPr>
          <w:sz w:val="28"/>
          <w:szCs w:val="28"/>
        </w:rPr>
        <w:t>С</w:t>
      </w:r>
      <w:r w:rsidRPr="00015E34">
        <w:rPr>
          <w:sz w:val="28"/>
          <w:szCs w:val="28"/>
        </w:rPr>
        <w:t xml:space="preserve">терильный </w:t>
      </w:r>
      <w:r w:rsidR="00C131C1">
        <w:rPr>
          <w:sz w:val="28"/>
          <w:szCs w:val="28"/>
        </w:rPr>
        <w:t xml:space="preserve">водный </w:t>
      </w:r>
      <w:r w:rsidRPr="00015E34">
        <w:rPr>
          <w:sz w:val="28"/>
          <w:szCs w:val="28"/>
        </w:rPr>
        <w:t xml:space="preserve">буферный раствор, </w:t>
      </w:r>
      <w:r w:rsidR="008B7CEA" w:rsidRPr="00015E34">
        <w:rPr>
          <w:sz w:val="28"/>
          <w:szCs w:val="28"/>
        </w:rPr>
        <w:t xml:space="preserve">содержащий </w:t>
      </w:r>
      <w:proofErr w:type="spellStart"/>
      <w:r w:rsidR="008B7CEA" w:rsidRPr="00015E34">
        <w:rPr>
          <w:sz w:val="28"/>
          <w:szCs w:val="28"/>
        </w:rPr>
        <w:t>полоксамин</w:t>
      </w:r>
      <w:proofErr w:type="spellEnd"/>
      <w:r w:rsidR="008B7CEA" w:rsidRPr="00015E34">
        <w:rPr>
          <w:sz w:val="28"/>
          <w:szCs w:val="28"/>
        </w:rPr>
        <w:t xml:space="preserve">, </w:t>
      </w:r>
      <w:proofErr w:type="spellStart"/>
      <w:r w:rsidR="008B7CEA" w:rsidRPr="00015E34">
        <w:rPr>
          <w:sz w:val="28"/>
          <w:szCs w:val="28"/>
        </w:rPr>
        <w:t>гидроксиалкилфосфонат</w:t>
      </w:r>
      <w:proofErr w:type="spellEnd"/>
      <w:r w:rsidR="008B7CEA" w:rsidRPr="00015E34">
        <w:rPr>
          <w:sz w:val="28"/>
          <w:szCs w:val="28"/>
        </w:rPr>
        <w:t xml:space="preserve">, борную кислоту, борат натрия, хлорид натрия, </w:t>
      </w:r>
      <w:proofErr w:type="spellStart"/>
      <w:r w:rsidR="008B7CEA" w:rsidRPr="00015E34">
        <w:rPr>
          <w:sz w:val="28"/>
          <w:szCs w:val="28"/>
        </w:rPr>
        <w:t>гидроксипропилметилцеллюлозу</w:t>
      </w:r>
      <w:proofErr w:type="spellEnd"/>
      <w:r w:rsidR="008B7CEA" w:rsidRPr="00015E34">
        <w:rPr>
          <w:sz w:val="28"/>
          <w:szCs w:val="28"/>
        </w:rPr>
        <w:t xml:space="preserve">, глюкам и консерванты: глюконат хлоргексидина (0,003%) и </w:t>
      </w:r>
      <w:proofErr w:type="spellStart"/>
      <w:r w:rsidR="008B7CEA" w:rsidRPr="00015E34">
        <w:rPr>
          <w:sz w:val="28"/>
          <w:szCs w:val="28"/>
        </w:rPr>
        <w:t>полиаминопропилбигуанид</w:t>
      </w:r>
      <w:proofErr w:type="spellEnd"/>
      <w:r w:rsidR="008B7CEA" w:rsidRPr="00015E34">
        <w:rPr>
          <w:sz w:val="28"/>
          <w:szCs w:val="28"/>
        </w:rPr>
        <w:t xml:space="preserve"> (0,0005%).</w:t>
      </w:r>
    </w:p>
    <w:p w14:paraId="3835A17F" w14:textId="77777777" w:rsidR="00E73569" w:rsidRPr="00015E34" w:rsidRDefault="00E73569" w:rsidP="00E73569">
      <w:pPr>
        <w:rPr>
          <w:sz w:val="28"/>
          <w:szCs w:val="28"/>
        </w:rPr>
      </w:pPr>
    </w:p>
    <w:p w14:paraId="3835A180" w14:textId="77777777" w:rsidR="008631DC" w:rsidRPr="00015E34" w:rsidRDefault="008631DC" w:rsidP="008631DC">
      <w:pPr>
        <w:jc w:val="both"/>
        <w:rPr>
          <w:b/>
          <w:color w:val="000000"/>
          <w:sz w:val="28"/>
          <w:szCs w:val="28"/>
        </w:rPr>
      </w:pPr>
      <w:r w:rsidRPr="00015E34">
        <w:rPr>
          <w:b/>
          <w:color w:val="000000"/>
          <w:sz w:val="28"/>
          <w:szCs w:val="28"/>
        </w:rPr>
        <w:t>Область применения</w:t>
      </w:r>
    </w:p>
    <w:p w14:paraId="3835A181" w14:textId="77777777" w:rsidR="0064745F" w:rsidRPr="00015E34" w:rsidRDefault="005D35CC" w:rsidP="00E73569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lang w:val="ru-RU" w:eastAsia="ru-RU"/>
        </w:rPr>
      </w:pPr>
      <w:r w:rsidRPr="00015E34">
        <w:rPr>
          <w:rFonts w:ascii="Times New Roman" w:hAnsi="Times New Roman"/>
          <w:b w:val="0"/>
          <w:color w:val="auto"/>
          <w:lang w:val="ru-RU" w:eastAsia="ru-RU"/>
        </w:rPr>
        <w:t>Офтальмология</w:t>
      </w:r>
      <w:r w:rsidR="0064745F" w:rsidRPr="00015E34">
        <w:rPr>
          <w:rFonts w:ascii="Times New Roman" w:hAnsi="Times New Roman"/>
          <w:b w:val="0"/>
          <w:color w:val="auto"/>
          <w:lang w:val="ru-RU" w:eastAsia="ru-RU"/>
        </w:rPr>
        <w:t>.</w:t>
      </w:r>
    </w:p>
    <w:p w14:paraId="37D15931" w14:textId="6D722C28" w:rsidR="008B7CEA" w:rsidRPr="00015E34" w:rsidRDefault="008B7CEA" w:rsidP="008B7CEA">
      <w:pPr>
        <w:jc w:val="both"/>
        <w:rPr>
          <w:sz w:val="28"/>
          <w:szCs w:val="28"/>
        </w:rPr>
      </w:pPr>
      <w:r w:rsidRPr="00015E34">
        <w:rPr>
          <w:sz w:val="28"/>
          <w:szCs w:val="28"/>
        </w:rPr>
        <w:t xml:space="preserve">Многофункциональный раствор </w:t>
      </w:r>
      <w:r w:rsidR="007E2F90">
        <w:rPr>
          <w:sz w:val="28"/>
          <w:szCs w:val="28"/>
        </w:rPr>
        <w:t xml:space="preserve">Boston </w:t>
      </w:r>
      <w:proofErr w:type="spellStart"/>
      <w:r w:rsidR="007E2F90">
        <w:rPr>
          <w:sz w:val="28"/>
          <w:szCs w:val="28"/>
        </w:rPr>
        <w:t>Simplus</w:t>
      </w:r>
      <w:proofErr w:type="spellEnd"/>
      <w:r w:rsidRPr="00015E34">
        <w:rPr>
          <w:sz w:val="28"/>
          <w:szCs w:val="28"/>
        </w:rPr>
        <w:t xml:space="preserve"> удаляет белок и липиды с поверхности линз, а также помогает защитить линзы от накопления стойких отложений. Кроме того, раствор предназначен для промывки линз, позволяя устранить разрыхленные отложения с их поверхностей. </w:t>
      </w:r>
      <w:proofErr w:type="spellStart"/>
      <w:r w:rsidRPr="00015E34">
        <w:rPr>
          <w:sz w:val="28"/>
          <w:szCs w:val="28"/>
        </w:rPr>
        <w:t>Многополимерная</w:t>
      </w:r>
      <w:proofErr w:type="spellEnd"/>
      <w:r w:rsidRPr="00015E34">
        <w:rPr>
          <w:sz w:val="28"/>
          <w:szCs w:val="28"/>
        </w:rPr>
        <w:t xml:space="preserve"> амортизирующая система обеспечивает кондиционирование линзы, смазывая ее при размещении и улучшая равномерность смачивания.</w:t>
      </w:r>
    </w:p>
    <w:p w14:paraId="3835A184" w14:textId="24998E4B" w:rsidR="008631DC" w:rsidRPr="00015E34" w:rsidRDefault="008B7CEA" w:rsidP="008B7CEA">
      <w:pPr>
        <w:jc w:val="both"/>
        <w:rPr>
          <w:b/>
          <w:sz w:val="28"/>
          <w:szCs w:val="28"/>
        </w:rPr>
      </w:pPr>
      <w:r w:rsidRPr="00015E34">
        <w:rPr>
          <w:sz w:val="28"/>
          <w:szCs w:val="28"/>
        </w:rPr>
        <w:t>Запатентованный увлажнитель сохраняет смачиваемость линзы. Формула оказывает успокаивающее действие на глаза. Она также содержит систему консервантов, продемонстрировавших эффективность при уничтожении вредных микроорганизмов. Раствор эффективен для очистки и дезинфекции, кроме того, он подходит для глаз при размещении линзы.</w:t>
      </w:r>
    </w:p>
    <w:p w14:paraId="3835A185" w14:textId="77777777" w:rsidR="00E73569" w:rsidRPr="00015E34" w:rsidRDefault="00E73569" w:rsidP="00E73569">
      <w:pPr>
        <w:rPr>
          <w:sz w:val="28"/>
          <w:szCs w:val="28"/>
        </w:rPr>
      </w:pPr>
    </w:p>
    <w:p w14:paraId="3835A186" w14:textId="77777777" w:rsidR="008631DC" w:rsidRPr="00015E34" w:rsidRDefault="008631DC" w:rsidP="008631DC">
      <w:pPr>
        <w:jc w:val="both"/>
        <w:rPr>
          <w:b/>
          <w:color w:val="000000"/>
          <w:sz w:val="28"/>
          <w:szCs w:val="28"/>
        </w:rPr>
      </w:pPr>
      <w:r w:rsidRPr="00015E34">
        <w:rPr>
          <w:b/>
          <w:color w:val="000000"/>
          <w:sz w:val="28"/>
          <w:szCs w:val="28"/>
        </w:rPr>
        <w:t>Способ применения (при необходимости особые указания по применению)</w:t>
      </w:r>
    </w:p>
    <w:p w14:paraId="3835A187" w14:textId="5A869B73" w:rsidR="009E49C0" w:rsidRPr="00015E34" w:rsidRDefault="00BF796A" w:rsidP="00BF796A">
      <w:pPr>
        <w:jc w:val="both"/>
        <w:rPr>
          <w:sz w:val="28"/>
          <w:szCs w:val="28"/>
        </w:rPr>
      </w:pPr>
      <w:r w:rsidRPr="00015E34">
        <w:rPr>
          <w:sz w:val="28"/>
          <w:szCs w:val="28"/>
        </w:rPr>
        <w:t>Снимите защитное кольцо с горлышка флакона. Не используйте раствор, если защитное кольцо на горлышке флакона сломано или отсутствует.</w:t>
      </w:r>
    </w:p>
    <w:p w14:paraId="3835A188" w14:textId="6F1A3CA5" w:rsidR="009E49C0" w:rsidRPr="00015E34" w:rsidRDefault="00BD6E65" w:rsidP="00CC2654">
      <w:pPr>
        <w:pStyle w:val="a6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Для надлежащей дезинфекции выполните все перечисленные ниже этапы. Вымойте руки слабым мыльным раствором. (Будьте осторожны! Жидкое</w:t>
      </w:r>
      <w:r w:rsidR="00E014DA" w:rsidRPr="00015E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sz w:val="28"/>
          <w:szCs w:val="28"/>
          <w:lang w:val="ru-RU"/>
        </w:rPr>
        <w:t xml:space="preserve">мыло может содержать </w:t>
      </w:r>
      <w:proofErr w:type="spellStart"/>
      <w:r w:rsidRPr="00015E34">
        <w:rPr>
          <w:rFonts w:ascii="Times New Roman" w:hAnsi="Times New Roman"/>
          <w:sz w:val="28"/>
          <w:szCs w:val="28"/>
          <w:lang w:val="ru-RU"/>
        </w:rPr>
        <w:t>суспендирующие</w:t>
      </w:r>
      <w:proofErr w:type="spellEnd"/>
      <w:r w:rsidRPr="00015E34">
        <w:rPr>
          <w:rFonts w:ascii="Times New Roman" w:hAnsi="Times New Roman"/>
          <w:sz w:val="28"/>
          <w:szCs w:val="28"/>
          <w:lang w:val="ru-RU"/>
        </w:rPr>
        <w:t xml:space="preserve"> вещества на масляной основе.)</w:t>
      </w:r>
    </w:p>
    <w:p w14:paraId="3835A189" w14:textId="4E0C6541" w:rsidR="009E49C0" w:rsidRPr="00015E34" w:rsidRDefault="00E014DA" w:rsidP="00181AF0">
      <w:pPr>
        <w:pStyle w:val="a6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 xml:space="preserve">Поместите линзы в пустой контейнер для линз и залейте свежим многофункциональным раствором </w:t>
      </w:r>
      <w:r w:rsidR="007E2F90">
        <w:rPr>
          <w:rFonts w:ascii="Times New Roman" w:hAnsi="Times New Roman"/>
          <w:sz w:val="28"/>
          <w:szCs w:val="28"/>
          <w:lang w:val="ru-RU"/>
        </w:rPr>
        <w:t xml:space="preserve">Boston </w:t>
      </w:r>
      <w:proofErr w:type="spellStart"/>
      <w:r w:rsidR="007E2F90">
        <w:rPr>
          <w:rFonts w:ascii="Times New Roman" w:hAnsi="Times New Roman"/>
          <w:sz w:val="28"/>
          <w:szCs w:val="28"/>
          <w:lang w:val="ru-RU"/>
        </w:rPr>
        <w:t>Simplus</w:t>
      </w:r>
      <w:proofErr w:type="spellEnd"/>
      <w:r w:rsidRPr="00015E34">
        <w:rPr>
          <w:rFonts w:ascii="Times New Roman" w:hAnsi="Times New Roman"/>
          <w:sz w:val="28"/>
          <w:szCs w:val="28"/>
          <w:lang w:val="ru-RU"/>
        </w:rPr>
        <w:t>. Оставьте линзы</w:t>
      </w:r>
      <w:r w:rsidR="002A2D05" w:rsidRPr="00015E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sz w:val="28"/>
          <w:szCs w:val="28"/>
          <w:lang w:val="ru-RU"/>
        </w:rPr>
        <w:t>в растворе минимум на четыре (4) часа или на всю ночь, прежде чем</w:t>
      </w:r>
      <w:r w:rsidR="002A2D05" w:rsidRPr="00015E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sz w:val="28"/>
          <w:szCs w:val="28"/>
          <w:lang w:val="ru-RU"/>
        </w:rPr>
        <w:t>надевать их.</w:t>
      </w:r>
    </w:p>
    <w:p w14:paraId="3835A18A" w14:textId="14D009E9" w:rsidR="009E49C0" w:rsidRPr="00015E34" w:rsidRDefault="001804AE" w:rsidP="009521EC">
      <w:pPr>
        <w:pStyle w:val="a6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lastRenderedPageBreak/>
        <w:t xml:space="preserve">После замачивания извлеките линзы из контейнера и аккуратно протирайте их в течение двадцати (20) секунд с обеих сторон, нанеся две-четыре (2—4) капли многофункционального раствора </w:t>
      </w:r>
      <w:r w:rsidR="007E2F90">
        <w:rPr>
          <w:rFonts w:ascii="Times New Roman" w:hAnsi="Times New Roman"/>
          <w:sz w:val="28"/>
          <w:szCs w:val="28"/>
          <w:lang w:val="ru-RU"/>
        </w:rPr>
        <w:t xml:space="preserve">Boston </w:t>
      </w:r>
      <w:proofErr w:type="spellStart"/>
      <w:r w:rsidR="007E2F90">
        <w:rPr>
          <w:rFonts w:ascii="Times New Roman" w:hAnsi="Times New Roman"/>
          <w:sz w:val="28"/>
          <w:szCs w:val="28"/>
          <w:lang w:val="ru-RU"/>
        </w:rPr>
        <w:t>Simplus</w:t>
      </w:r>
      <w:proofErr w:type="spellEnd"/>
      <w:r w:rsidRPr="00015E34">
        <w:rPr>
          <w:rFonts w:ascii="Times New Roman" w:hAnsi="Times New Roman"/>
          <w:sz w:val="28"/>
          <w:szCs w:val="28"/>
          <w:lang w:val="ru-RU"/>
        </w:rPr>
        <w:t xml:space="preserve"> на ладонь. Отдельная ежедневная очистка не требуется.</w:t>
      </w:r>
    </w:p>
    <w:p w14:paraId="3835A18B" w14:textId="35D01FC4" w:rsidR="009E49C0" w:rsidRPr="00015E34" w:rsidRDefault="00905689" w:rsidP="000341E0">
      <w:pPr>
        <w:pStyle w:val="a6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 xml:space="preserve">Промывайте линзы устойчивой струей многофункционального раствора </w:t>
      </w:r>
      <w:r w:rsidR="007E2F90">
        <w:rPr>
          <w:rFonts w:ascii="Times New Roman" w:hAnsi="Times New Roman"/>
          <w:sz w:val="28"/>
          <w:szCs w:val="28"/>
          <w:lang w:val="ru-RU"/>
        </w:rPr>
        <w:t xml:space="preserve">Boston </w:t>
      </w:r>
      <w:proofErr w:type="spellStart"/>
      <w:r w:rsidR="007E2F90">
        <w:rPr>
          <w:rFonts w:ascii="Times New Roman" w:hAnsi="Times New Roman"/>
          <w:sz w:val="28"/>
          <w:szCs w:val="28"/>
          <w:lang w:val="ru-RU"/>
        </w:rPr>
        <w:t>Simplus</w:t>
      </w:r>
      <w:proofErr w:type="spellEnd"/>
      <w:r w:rsidRPr="00015E34">
        <w:rPr>
          <w:rFonts w:ascii="Times New Roman" w:hAnsi="Times New Roman"/>
          <w:sz w:val="28"/>
          <w:szCs w:val="28"/>
          <w:lang w:val="ru-RU"/>
        </w:rPr>
        <w:t xml:space="preserve"> в течение приблизительно пяти (5) секунд, чтобы удалить разрыхленные отложения с поверхности и разместить линзы.</w:t>
      </w:r>
    </w:p>
    <w:p w14:paraId="3835A18C" w14:textId="40508CA4" w:rsidR="009E49C0" w:rsidRPr="00015E34" w:rsidRDefault="00FD4BF1" w:rsidP="00FC02F4">
      <w:pPr>
        <w:pStyle w:val="a6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После каждого использования тщательно промывайте внутреннюю часть контейнера для линз горячей кипяченой водой и сушите на воздухе. Предостережение: Во избежание загрязнения не позволяйте кончику флакона</w:t>
      </w:r>
      <w:r w:rsidR="00996D83" w:rsidRPr="00015E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sz w:val="28"/>
          <w:szCs w:val="28"/>
          <w:lang w:val="ru-RU"/>
        </w:rPr>
        <w:t>контактировать с какими-либо предметами. Когда флакон не используется,</w:t>
      </w:r>
      <w:r w:rsidR="00996D83" w:rsidRPr="00015E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sz w:val="28"/>
          <w:szCs w:val="28"/>
          <w:lang w:val="ru-RU"/>
        </w:rPr>
        <w:t>храните его полностью закрытым.</w:t>
      </w:r>
    </w:p>
    <w:p w14:paraId="3835A18D" w14:textId="77777777" w:rsidR="00893D47" w:rsidRPr="00015E34" w:rsidRDefault="00893D47" w:rsidP="00893D47">
      <w:pPr>
        <w:jc w:val="both"/>
        <w:rPr>
          <w:color w:val="000000"/>
          <w:sz w:val="28"/>
          <w:szCs w:val="28"/>
          <w:lang w:val="pl-PL"/>
        </w:rPr>
      </w:pPr>
    </w:p>
    <w:p w14:paraId="3835A18E" w14:textId="77777777" w:rsidR="00893D47" w:rsidRPr="00015E34" w:rsidRDefault="00893D47" w:rsidP="00893D47">
      <w:pPr>
        <w:jc w:val="both"/>
        <w:rPr>
          <w:b/>
          <w:color w:val="000000"/>
          <w:sz w:val="28"/>
          <w:szCs w:val="28"/>
        </w:rPr>
      </w:pPr>
      <w:r w:rsidRPr="00015E34">
        <w:rPr>
          <w:b/>
          <w:color w:val="000000"/>
          <w:sz w:val="28"/>
          <w:szCs w:val="28"/>
        </w:rPr>
        <w:t>Меры предосторожности</w:t>
      </w:r>
    </w:p>
    <w:p w14:paraId="1F0C052B" w14:textId="19246F26" w:rsidR="00395098" w:rsidRPr="00015E34" w:rsidRDefault="00395098" w:rsidP="00395098">
      <w:pPr>
        <w:jc w:val="both"/>
        <w:rPr>
          <w:bCs/>
          <w:color w:val="000000"/>
          <w:sz w:val="28"/>
          <w:szCs w:val="28"/>
        </w:rPr>
      </w:pPr>
      <w:r w:rsidRPr="00015E34">
        <w:rPr>
          <w:bCs/>
          <w:color w:val="000000"/>
          <w:sz w:val="28"/>
          <w:szCs w:val="28"/>
        </w:rPr>
        <w:t xml:space="preserve">Для правильного использования линз и средств по уходу за ними, в том числе контейнера для линз, обязательно следуйте указаниям своего врача-офтальмолога или </w:t>
      </w:r>
      <w:proofErr w:type="spellStart"/>
      <w:r w:rsidRPr="00015E34">
        <w:rPr>
          <w:bCs/>
          <w:color w:val="000000"/>
          <w:sz w:val="28"/>
          <w:szCs w:val="28"/>
        </w:rPr>
        <w:t>оптометриста</w:t>
      </w:r>
      <w:proofErr w:type="spellEnd"/>
      <w:r w:rsidRPr="00015E34">
        <w:rPr>
          <w:bCs/>
          <w:color w:val="000000"/>
          <w:sz w:val="28"/>
          <w:szCs w:val="28"/>
        </w:rPr>
        <w:t xml:space="preserve"> и всем инструкциям на упаковке. Проблемы</w:t>
      </w:r>
    </w:p>
    <w:p w14:paraId="2B2F0CE0" w14:textId="77777777" w:rsidR="00395098" w:rsidRPr="00015E34" w:rsidRDefault="00395098" w:rsidP="00395098">
      <w:pPr>
        <w:jc w:val="both"/>
        <w:rPr>
          <w:bCs/>
          <w:color w:val="000000"/>
          <w:sz w:val="28"/>
          <w:szCs w:val="28"/>
        </w:rPr>
      </w:pPr>
      <w:r w:rsidRPr="00015E34">
        <w:rPr>
          <w:bCs/>
          <w:color w:val="000000"/>
          <w:sz w:val="28"/>
          <w:szCs w:val="28"/>
        </w:rPr>
        <w:t>с глазами, включая язву роговицы и инфекцию, могут быстро развиваться и</w:t>
      </w:r>
    </w:p>
    <w:p w14:paraId="084845C1" w14:textId="470DC770" w:rsidR="00395098" w:rsidRPr="00015E34" w:rsidRDefault="00395098" w:rsidP="00395098">
      <w:pPr>
        <w:jc w:val="both"/>
        <w:rPr>
          <w:bCs/>
          <w:color w:val="000000"/>
          <w:sz w:val="28"/>
          <w:szCs w:val="28"/>
        </w:rPr>
      </w:pPr>
      <w:r w:rsidRPr="00015E34">
        <w:rPr>
          <w:bCs/>
          <w:color w:val="000000"/>
          <w:sz w:val="28"/>
          <w:szCs w:val="28"/>
        </w:rPr>
        <w:t>привести к потере зрения (в том числе к слепоте).</w:t>
      </w:r>
    </w:p>
    <w:p w14:paraId="3835A18F" w14:textId="2F0974E3" w:rsidR="008601DB" w:rsidRPr="00015E34" w:rsidRDefault="008F080D" w:rsidP="00782BC2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Не используйте, если у вас аллергия на какой-либо компонент данного</w:t>
      </w:r>
      <w:r w:rsidR="00F31C55" w:rsidRPr="00015E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sz w:val="28"/>
          <w:szCs w:val="28"/>
          <w:lang w:val="ru-RU"/>
        </w:rPr>
        <w:t>раствора.</w:t>
      </w:r>
    </w:p>
    <w:p w14:paraId="3835A190" w14:textId="5922B035" w:rsidR="008601DB" w:rsidRPr="007E2F90" w:rsidRDefault="00AE0A49" w:rsidP="00D4229F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2F90">
        <w:rPr>
          <w:rFonts w:ascii="Times New Roman" w:hAnsi="Times New Roman"/>
          <w:sz w:val="28"/>
          <w:szCs w:val="28"/>
          <w:lang w:val="ru-RU"/>
        </w:rPr>
        <w:t>Не используйте с мягкими (гидрофильными) контактными линзами.</w:t>
      </w:r>
    </w:p>
    <w:p w14:paraId="3DF906FB" w14:textId="77777777" w:rsidR="00D4229F" w:rsidRPr="007E2F90" w:rsidRDefault="00AE0A49" w:rsidP="00D4229F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E2F90">
        <w:rPr>
          <w:rFonts w:ascii="Times New Roman" w:hAnsi="Times New Roman"/>
          <w:sz w:val="28"/>
          <w:szCs w:val="28"/>
          <w:lang w:val="ru-RU"/>
        </w:rPr>
        <w:t>Необходимо соблюдать процедуры ухода за линзами, рекомендованные вашим врачом-офтальмологом. Несоблюдение этих процедур может привести к развитию серьезных глазных инфекций.</w:t>
      </w:r>
    </w:p>
    <w:p w14:paraId="51A77F7F" w14:textId="1F5EBE4D" w:rsidR="00953676" w:rsidRPr="00015E34" w:rsidRDefault="00953676" w:rsidP="00E70A49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Не допускайте контакта кончика флакона с любой поверхностью или глазом, т. к. это может привести к загрязнению раствора или повреждениям глаз.</w:t>
      </w:r>
    </w:p>
    <w:p w14:paraId="7ACD8EEE" w14:textId="19CEC845" w:rsidR="001F0896" w:rsidRPr="00015E34" w:rsidRDefault="001F0896" w:rsidP="00E70A49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Всегда мойте руки, прежде чем брать и надевать линзы.</w:t>
      </w:r>
    </w:p>
    <w:p w14:paraId="4AA39D65" w14:textId="490311B7" w:rsidR="00CA2FD3" w:rsidRPr="00015E34" w:rsidRDefault="00CA2FD3" w:rsidP="00F0020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Ни в коем случае не используйте раствор повторно. Всегда пользуйтесь только свежим раствором для очистки и дезинфекции линз.</w:t>
      </w:r>
    </w:p>
    <w:p w14:paraId="348BA733" w14:textId="4710B780" w:rsidR="00D14566" w:rsidRPr="00015E34" w:rsidRDefault="00D14566" w:rsidP="00553416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Когда не используете флакон, держите его колпачок закрытым, чтобы не допустить загрязнения или испарения раствора.</w:t>
      </w:r>
    </w:p>
    <w:p w14:paraId="54A7B456" w14:textId="41D9BEE9" w:rsidR="00D31AF9" w:rsidRPr="00015E34" w:rsidRDefault="00D31AF9" w:rsidP="009274A8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Не используйте никаких лекарственных препаратов для глаз вместе с этим раствором без указания врача-офтальмолога.</w:t>
      </w:r>
    </w:p>
    <w:p w14:paraId="4B65F65B" w14:textId="74BB0F70" w:rsidR="00D31AF9" w:rsidRPr="00015E34" w:rsidRDefault="0039105E" w:rsidP="0039105E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Выбросьте флакон с остатками раствора через 3 месяца с момента вскрытия.</w:t>
      </w:r>
    </w:p>
    <w:p w14:paraId="08BE45E8" w14:textId="77777777" w:rsidR="00724CB5" w:rsidRPr="00015E34" w:rsidRDefault="00724CB5" w:rsidP="00724CB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Не используйте раствор по истечении срока годности.</w:t>
      </w:r>
    </w:p>
    <w:p w14:paraId="068C8996" w14:textId="50DDAC93" w:rsidR="00724CB5" w:rsidRPr="00015E34" w:rsidRDefault="00724CB5" w:rsidP="00724CB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t>ХРАНИТЬ В НЕДОСТУПНОМ ДЛЯ ДЕТЕЙ МЕСТЕ.</w:t>
      </w:r>
    </w:p>
    <w:p w14:paraId="13AA3E5D" w14:textId="0587DBEE" w:rsidR="00724CB5" w:rsidRPr="00015E34" w:rsidRDefault="00724CB5" w:rsidP="00794D4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15E34">
        <w:rPr>
          <w:rFonts w:ascii="Times New Roman" w:hAnsi="Times New Roman"/>
          <w:sz w:val="28"/>
          <w:szCs w:val="28"/>
          <w:lang w:val="ru-RU"/>
        </w:rPr>
        <w:lastRenderedPageBreak/>
        <w:t>Контейнеры для линз могут представлять серьезную угрозу заражения микроорганизмами и раздражения глаз. Контейнеры для линз следует ежедневно промывать поверхностно-активным средством для очистки контактных линз, ополаскивать горячей кипяченой водой и оставлять высыхать на воздухе, не закрывая</w:t>
      </w:r>
      <w:r w:rsidR="00BC795A" w:rsidRPr="00015E34">
        <w:rPr>
          <w:rFonts w:ascii="Times New Roman" w:hAnsi="Times New Roman"/>
          <w:sz w:val="28"/>
          <w:szCs w:val="28"/>
          <w:lang w:val="ru-RU"/>
        </w:rPr>
        <w:t xml:space="preserve"> крышечкой. Следует менять контейнеры для линз как можно чаще.</w:t>
      </w:r>
    </w:p>
    <w:p w14:paraId="3835A19A" w14:textId="2A69BC32" w:rsidR="008601DB" w:rsidRPr="00015E34" w:rsidRDefault="005010D0" w:rsidP="005010D0">
      <w:pPr>
        <w:jc w:val="both"/>
        <w:rPr>
          <w:bCs/>
          <w:sz w:val="28"/>
          <w:szCs w:val="28"/>
        </w:rPr>
      </w:pPr>
      <w:r w:rsidRPr="00015E34">
        <w:rPr>
          <w:b/>
          <w:sz w:val="28"/>
          <w:szCs w:val="28"/>
        </w:rPr>
        <w:t xml:space="preserve">ВАЖНАЯ ИНФОРМАЦИЯ: </w:t>
      </w:r>
      <w:r w:rsidRPr="00015E34">
        <w:rPr>
          <w:bCs/>
          <w:sz w:val="28"/>
          <w:szCs w:val="28"/>
        </w:rPr>
        <w:t>В случае возникновения, сохранения или усиления раздражения либо чрезмерного слезотечения, а также в случае ухудшения зрения прекратите использование продукта и немедленно обратитесь к врачу-офтальмологу.</w:t>
      </w:r>
    </w:p>
    <w:p w14:paraId="01024497" w14:textId="77777777" w:rsidR="0084620E" w:rsidRPr="00015E34" w:rsidRDefault="0084620E" w:rsidP="005010D0">
      <w:pPr>
        <w:jc w:val="both"/>
        <w:rPr>
          <w:bCs/>
          <w:sz w:val="28"/>
          <w:szCs w:val="28"/>
        </w:rPr>
      </w:pPr>
    </w:p>
    <w:p w14:paraId="742C675A" w14:textId="77777777" w:rsidR="0084620E" w:rsidRPr="00015E34" w:rsidRDefault="0084620E" w:rsidP="0084620E">
      <w:pPr>
        <w:jc w:val="both"/>
        <w:rPr>
          <w:b/>
          <w:sz w:val="28"/>
          <w:szCs w:val="28"/>
        </w:rPr>
      </w:pPr>
      <w:r w:rsidRPr="00015E34">
        <w:rPr>
          <w:b/>
          <w:sz w:val="28"/>
          <w:szCs w:val="28"/>
        </w:rPr>
        <w:t>Нежелательные реакции (проблемы и способы их решения):</w:t>
      </w:r>
    </w:p>
    <w:p w14:paraId="6685DCBB" w14:textId="77777777" w:rsidR="0084620E" w:rsidRPr="00015E34" w:rsidRDefault="0084620E" w:rsidP="0084620E">
      <w:pPr>
        <w:jc w:val="both"/>
        <w:rPr>
          <w:bCs/>
          <w:sz w:val="28"/>
          <w:szCs w:val="28"/>
        </w:rPr>
      </w:pPr>
      <w:r w:rsidRPr="00015E34">
        <w:rPr>
          <w:bCs/>
          <w:sz w:val="28"/>
          <w:szCs w:val="28"/>
        </w:rPr>
        <w:t>Вы должны знать, что могут возникнуть указанные ниже проблемы.</w:t>
      </w:r>
    </w:p>
    <w:p w14:paraId="3871E7A6" w14:textId="7B22B8D9" w:rsidR="0084620E" w:rsidRPr="007E2F90" w:rsidRDefault="0084620E" w:rsidP="00473009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2F90">
        <w:rPr>
          <w:rFonts w:ascii="Times New Roman" w:hAnsi="Times New Roman"/>
          <w:bCs/>
          <w:sz w:val="28"/>
          <w:szCs w:val="28"/>
          <w:lang w:val="ru-RU"/>
        </w:rPr>
        <w:t>Покалывание, жжение, зуд (раздражение) или другая боль в глазу</w:t>
      </w:r>
    </w:p>
    <w:p w14:paraId="4FAA98A9" w14:textId="75E6EE9D" w:rsidR="0084620E" w:rsidRPr="00015E34" w:rsidRDefault="0084620E" w:rsidP="000405B8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15E34">
        <w:rPr>
          <w:rFonts w:ascii="Times New Roman" w:hAnsi="Times New Roman"/>
          <w:bCs/>
          <w:sz w:val="28"/>
          <w:szCs w:val="28"/>
          <w:lang w:val="ru-RU"/>
        </w:rPr>
        <w:t>Ношение линзы стало менее комфортным по сравнению с ощущением при</w:t>
      </w:r>
      <w:r w:rsidR="00473009" w:rsidRPr="00015E3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bCs/>
          <w:sz w:val="28"/>
          <w:szCs w:val="28"/>
          <w:lang w:val="ru-RU"/>
        </w:rPr>
        <w:t>первом надевании</w:t>
      </w:r>
    </w:p>
    <w:p w14:paraId="0BB14A9E" w14:textId="5F519D68" w:rsidR="0084620E" w:rsidRPr="00015E34" w:rsidRDefault="0084620E" w:rsidP="00B24888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15E34">
        <w:rPr>
          <w:rFonts w:ascii="Times New Roman" w:hAnsi="Times New Roman"/>
          <w:bCs/>
          <w:sz w:val="28"/>
          <w:szCs w:val="28"/>
          <w:lang w:val="ru-RU"/>
        </w:rPr>
        <w:t>Аномальное ощущение в глазу (например, ощущение инородного тела,</w:t>
      </w:r>
      <w:r w:rsidR="00B6721C" w:rsidRPr="00015E3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bCs/>
          <w:sz w:val="28"/>
          <w:szCs w:val="28"/>
          <w:lang w:val="ru-RU"/>
        </w:rPr>
        <w:t>поцарапанной области)</w:t>
      </w:r>
    </w:p>
    <w:p w14:paraId="2486080B" w14:textId="20EDAED1" w:rsidR="0084620E" w:rsidRPr="00015E34" w:rsidRDefault="0084620E" w:rsidP="007F24EC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15E34">
        <w:rPr>
          <w:rFonts w:ascii="Times New Roman" w:hAnsi="Times New Roman"/>
          <w:bCs/>
          <w:sz w:val="28"/>
          <w:szCs w:val="28"/>
          <w:lang w:val="ru-RU"/>
        </w:rPr>
        <w:t>Чрезмерное слезотечение (слезоотделение) или необычные выделения</w:t>
      </w:r>
      <w:r w:rsidR="00B6721C" w:rsidRPr="00015E3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bCs/>
          <w:sz w:val="28"/>
          <w:szCs w:val="28"/>
          <w:lang w:val="ru-RU"/>
        </w:rPr>
        <w:t>из глаза</w:t>
      </w:r>
    </w:p>
    <w:p w14:paraId="44EF460B" w14:textId="466EABB5" w:rsidR="0084620E" w:rsidRPr="00015E34" w:rsidRDefault="0084620E" w:rsidP="00473009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15E34">
        <w:rPr>
          <w:rFonts w:ascii="Times New Roman" w:hAnsi="Times New Roman"/>
          <w:bCs/>
          <w:sz w:val="28"/>
          <w:szCs w:val="28"/>
        </w:rPr>
        <w:t>Покраснение</w:t>
      </w:r>
      <w:proofErr w:type="spellEnd"/>
      <w:r w:rsidRPr="00015E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15E34">
        <w:rPr>
          <w:rFonts w:ascii="Times New Roman" w:hAnsi="Times New Roman"/>
          <w:bCs/>
          <w:sz w:val="28"/>
          <w:szCs w:val="28"/>
        </w:rPr>
        <w:t>глаз</w:t>
      </w:r>
      <w:proofErr w:type="spellEnd"/>
    </w:p>
    <w:p w14:paraId="2A5EE8BE" w14:textId="7C49C1D4" w:rsidR="0084620E" w:rsidRPr="007E2F90" w:rsidRDefault="0084620E" w:rsidP="00473009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2F90">
        <w:rPr>
          <w:rFonts w:ascii="Times New Roman" w:hAnsi="Times New Roman"/>
          <w:bCs/>
          <w:sz w:val="28"/>
          <w:szCs w:val="28"/>
          <w:lang w:val="ru-RU"/>
        </w:rPr>
        <w:t>Снижение остроты зрения (плохая острота зрения)</w:t>
      </w:r>
    </w:p>
    <w:p w14:paraId="05EA2756" w14:textId="515E2B8E" w:rsidR="0084620E" w:rsidRPr="007E2F90" w:rsidRDefault="0084620E" w:rsidP="00473009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7E2F90">
        <w:rPr>
          <w:rFonts w:ascii="Times New Roman" w:hAnsi="Times New Roman"/>
          <w:bCs/>
          <w:sz w:val="28"/>
          <w:szCs w:val="28"/>
          <w:lang w:val="ru-RU"/>
        </w:rPr>
        <w:t>Расфокусированность</w:t>
      </w:r>
      <w:proofErr w:type="spellEnd"/>
      <w:r w:rsidRPr="007E2F90">
        <w:rPr>
          <w:rFonts w:ascii="Times New Roman" w:hAnsi="Times New Roman"/>
          <w:bCs/>
          <w:sz w:val="28"/>
          <w:szCs w:val="28"/>
          <w:lang w:val="ru-RU"/>
        </w:rPr>
        <w:t xml:space="preserve"> зрения, радужные круги или ореолы вокруг</w:t>
      </w:r>
      <w:r w:rsidR="00473009" w:rsidRPr="007E2F9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E2F90">
        <w:rPr>
          <w:rFonts w:ascii="Times New Roman" w:hAnsi="Times New Roman"/>
          <w:bCs/>
          <w:sz w:val="28"/>
          <w:szCs w:val="28"/>
          <w:lang w:val="ru-RU"/>
        </w:rPr>
        <w:t>предметов</w:t>
      </w:r>
    </w:p>
    <w:p w14:paraId="02F3C2FF" w14:textId="080EC522" w:rsidR="0084620E" w:rsidRPr="00015E34" w:rsidRDefault="0084620E" w:rsidP="00473009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15E34">
        <w:rPr>
          <w:rFonts w:ascii="Times New Roman" w:hAnsi="Times New Roman"/>
          <w:bCs/>
          <w:sz w:val="28"/>
          <w:szCs w:val="28"/>
        </w:rPr>
        <w:t>Чувствительность</w:t>
      </w:r>
      <w:proofErr w:type="spellEnd"/>
      <w:r w:rsidRPr="00015E34">
        <w:rPr>
          <w:rFonts w:ascii="Times New Roman" w:hAnsi="Times New Roman"/>
          <w:bCs/>
          <w:sz w:val="28"/>
          <w:szCs w:val="28"/>
        </w:rPr>
        <w:t xml:space="preserve"> к </w:t>
      </w:r>
      <w:proofErr w:type="spellStart"/>
      <w:r w:rsidRPr="00015E34">
        <w:rPr>
          <w:rFonts w:ascii="Times New Roman" w:hAnsi="Times New Roman"/>
          <w:bCs/>
          <w:sz w:val="28"/>
          <w:szCs w:val="28"/>
        </w:rPr>
        <w:t>свету</w:t>
      </w:r>
      <w:proofErr w:type="spellEnd"/>
      <w:r w:rsidRPr="00015E34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015E34">
        <w:rPr>
          <w:rFonts w:ascii="Times New Roman" w:hAnsi="Times New Roman"/>
          <w:bCs/>
          <w:sz w:val="28"/>
          <w:szCs w:val="28"/>
        </w:rPr>
        <w:t>светобоязнь</w:t>
      </w:r>
      <w:proofErr w:type="spellEnd"/>
      <w:r w:rsidRPr="00015E34">
        <w:rPr>
          <w:rFonts w:ascii="Times New Roman" w:hAnsi="Times New Roman"/>
          <w:bCs/>
          <w:sz w:val="28"/>
          <w:szCs w:val="28"/>
        </w:rPr>
        <w:t>)</w:t>
      </w:r>
    </w:p>
    <w:p w14:paraId="5C8C5F51" w14:textId="48ACDB42" w:rsidR="0084620E" w:rsidRPr="00015E34" w:rsidRDefault="0084620E" w:rsidP="00473009">
      <w:pPr>
        <w:pStyle w:val="a6"/>
        <w:numPr>
          <w:ilvl w:val="0"/>
          <w:numId w:val="6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15E34">
        <w:rPr>
          <w:rFonts w:ascii="Times New Roman" w:hAnsi="Times New Roman"/>
          <w:bCs/>
          <w:sz w:val="28"/>
          <w:szCs w:val="28"/>
        </w:rPr>
        <w:t>Сухость</w:t>
      </w:r>
      <w:proofErr w:type="spellEnd"/>
      <w:r w:rsidRPr="00015E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15E34">
        <w:rPr>
          <w:rFonts w:ascii="Times New Roman" w:hAnsi="Times New Roman"/>
          <w:bCs/>
          <w:sz w:val="28"/>
          <w:szCs w:val="28"/>
        </w:rPr>
        <w:t>глаз</w:t>
      </w:r>
      <w:proofErr w:type="spellEnd"/>
    </w:p>
    <w:p w14:paraId="57012EA5" w14:textId="05BA2F4F" w:rsidR="0084620E" w:rsidRPr="00015E34" w:rsidRDefault="0084620E" w:rsidP="0084620E">
      <w:pPr>
        <w:jc w:val="both"/>
        <w:rPr>
          <w:b/>
          <w:sz w:val="28"/>
          <w:szCs w:val="28"/>
        </w:rPr>
      </w:pPr>
      <w:r w:rsidRPr="00015E34">
        <w:rPr>
          <w:b/>
          <w:sz w:val="28"/>
          <w:szCs w:val="28"/>
        </w:rPr>
        <w:t>Если вы заметили что-либо из вышеперечисленного, немедленно</w:t>
      </w:r>
      <w:r w:rsidR="00B6721C" w:rsidRPr="00015E34">
        <w:rPr>
          <w:b/>
          <w:sz w:val="28"/>
          <w:szCs w:val="28"/>
        </w:rPr>
        <w:t xml:space="preserve"> </w:t>
      </w:r>
      <w:r w:rsidRPr="00015E34">
        <w:rPr>
          <w:b/>
          <w:sz w:val="28"/>
          <w:szCs w:val="28"/>
        </w:rPr>
        <w:t>снимите линзы.</w:t>
      </w:r>
    </w:p>
    <w:p w14:paraId="6367437C" w14:textId="77777777" w:rsidR="0084620E" w:rsidRPr="00015E34" w:rsidRDefault="0084620E" w:rsidP="0084620E">
      <w:pPr>
        <w:jc w:val="both"/>
        <w:rPr>
          <w:bCs/>
          <w:sz w:val="28"/>
          <w:szCs w:val="28"/>
        </w:rPr>
      </w:pPr>
      <w:r w:rsidRPr="00015E34">
        <w:rPr>
          <w:bCs/>
          <w:sz w:val="28"/>
          <w:szCs w:val="28"/>
        </w:rPr>
        <w:t>Если дискомфорт или проблема исчезнет, внимательно осмотрите линзу.</w:t>
      </w:r>
    </w:p>
    <w:p w14:paraId="13A39B7A" w14:textId="0384CD2B" w:rsidR="0084620E" w:rsidRPr="00015E34" w:rsidRDefault="0084620E" w:rsidP="00600242">
      <w:pPr>
        <w:pStyle w:val="a6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E2F90">
        <w:rPr>
          <w:rFonts w:ascii="Times New Roman" w:hAnsi="Times New Roman"/>
          <w:bCs/>
          <w:sz w:val="28"/>
          <w:szCs w:val="28"/>
          <w:lang w:val="ru-RU"/>
        </w:rPr>
        <w:t>Если линза имеет какие-либо повреждения, не надевайте ее снова.</w:t>
      </w:r>
      <w:r w:rsidR="00600F31" w:rsidRPr="007E2F9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bCs/>
          <w:sz w:val="28"/>
          <w:szCs w:val="28"/>
          <w:lang w:val="ru-RU"/>
        </w:rPr>
        <w:t>Поместите линзу в контейнер для хранения и обратитесь к вашему врачу-офтальмологу.</w:t>
      </w:r>
    </w:p>
    <w:p w14:paraId="1EF4AFCE" w14:textId="50FFDF2C" w:rsidR="0084620E" w:rsidRPr="00015E34" w:rsidRDefault="0084620E" w:rsidP="00AE2D10">
      <w:pPr>
        <w:pStyle w:val="a6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15E34">
        <w:rPr>
          <w:rFonts w:ascii="Times New Roman" w:hAnsi="Times New Roman"/>
          <w:bCs/>
          <w:sz w:val="28"/>
          <w:szCs w:val="28"/>
          <w:lang w:val="ru-RU"/>
        </w:rPr>
        <w:t>Если на линзе имеется грязь, ресница или другое инородное тело либо</w:t>
      </w:r>
      <w:r w:rsidR="00C05B3E" w:rsidRPr="00015E3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bCs/>
          <w:sz w:val="28"/>
          <w:szCs w:val="28"/>
          <w:lang w:val="ru-RU"/>
        </w:rPr>
        <w:t>проблема исчезла, а линза выглядит неповрежденной, тщательно очистите,</w:t>
      </w:r>
      <w:r w:rsidR="00C05B3E" w:rsidRPr="00015E3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15E34">
        <w:rPr>
          <w:rFonts w:ascii="Times New Roman" w:hAnsi="Times New Roman"/>
          <w:bCs/>
          <w:sz w:val="28"/>
          <w:szCs w:val="28"/>
          <w:lang w:val="ru-RU"/>
        </w:rPr>
        <w:t>промойте и продезинфицируйте ее, а затем наденьте снова.</w:t>
      </w:r>
    </w:p>
    <w:p w14:paraId="2C093546" w14:textId="77777777" w:rsidR="0084620E" w:rsidRPr="00015E34" w:rsidRDefault="0084620E" w:rsidP="0084620E">
      <w:pPr>
        <w:jc w:val="both"/>
        <w:rPr>
          <w:b/>
          <w:sz w:val="28"/>
          <w:szCs w:val="28"/>
        </w:rPr>
      </w:pPr>
      <w:r w:rsidRPr="00015E34">
        <w:rPr>
          <w:b/>
          <w:sz w:val="28"/>
          <w:szCs w:val="28"/>
        </w:rPr>
        <w:t>Если проблема не исчезнет, немедленно снимите линзу и обратитесь к</w:t>
      </w:r>
    </w:p>
    <w:p w14:paraId="784D842F" w14:textId="77777777" w:rsidR="0084620E" w:rsidRPr="00015E34" w:rsidRDefault="0084620E" w:rsidP="0084620E">
      <w:pPr>
        <w:jc w:val="both"/>
        <w:rPr>
          <w:b/>
          <w:sz w:val="28"/>
          <w:szCs w:val="28"/>
        </w:rPr>
      </w:pPr>
      <w:r w:rsidRPr="00015E34">
        <w:rPr>
          <w:b/>
          <w:sz w:val="28"/>
          <w:szCs w:val="28"/>
        </w:rPr>
        <w:t>своему врачу-офтальмологу.</w:t>
      </w:r>
    </w:p>
    <w:p w14:paraId="67D87CC2" w14:textId="277B0DB4" w:rsidR="0084620E" w:rsidRPr="00015E34" w:rsidRDefault="0084620E" w:rsidP="0084620E">
      <w:pPr>
        <w:jc w:val="both"/>
        <w:rPr>
          <w:bCs/>
          <w:sz w:val="28"/>
          <w:szCs w:val="28"/>
        </w:rPr>
      </w:pPr>
      <w:r w:rsidRPr="00015E34">
        <w:rPr>
          <w:bCs/>
          <w:sz w:val="28"/>
          <w:szCs w:val="28"/>
        </w:rPr>
        <w:t>Возникновение какой-либо из перечисленных выше проблем может</w:t>
      </w:r>
      <w:r w:rsidR="001473FC">
        <w:rPr>
          <w:bCs/>
          <w:sz w:val="28"/>
          <w:szCs w:val="28"/>
        </w:rPr>
        <w:t xml:space="preserve"> </w:t>
      </w:r>
      <w:r w:rsidRPr="00015E34">
        <w:rPr>
          <w:bCs/>
          <w:sz w:val="28"/>
          <w:szCs w:val="28"/>
        </w:rPr>
        <w:t>свидетельствовать о наличии серьезного заболевания, например инфекции,</w:t>
      </w:r>
      <w:r w:rsidR="001473FC">
        <w:rPr>
          <w:bCs/>
          <w:sz w:val="28"/>
          <w:szCs w:val="28"/>
        </w:rPr>
        <w:t xml:space="preserve"> </w:t>
      </w:r>
      <w:r w:rsidRPr="00015E34">
        <w:rPr>
          <w:bCs/>
          <w:sz w:val="28"/>
          <w:szCs w:val="28"/>
        </w:rPr>
        <w:t xml:space="preserve">язвы роговицы, </w:t>
      </w:r>
      <w:proofErr w:type="spellStart"/>
      <w:r w:rsidRPr="00015E34">
        <w:rPr>
          <w:bCs/>
          <w:sz w:val="28"/>
          <w:szCs w:val="28"/>
        </w:rPr>
        <w:t>неоваскуляризации</w:t>
      </w:r>
      <w:proofErr w:type="spellEnd"/>
      <w:r w:rsidRPr="00015E34">
        <w:rPr>
          <w:bCs/>
          <w:sz w:val="28"/>
          <w:szCs w:val="28"/>
        </w:rPr>
        <w:t xml:space="preserve"> или ирита. Немедленно обратитесь к</w:t>
      </w:r>
      <w:r w:rsidR="00D412C6">
        <w:rPr>
          <w:bCs/>
          <w:sz w:val="28"/>
          <w:szCs w:val="28"/>
        </w:rPr>
        <w:t xml:space="preserve"> </w:t>
      </w:r>
      <w:r w:rsidRPr="00015E34">
        <w:rPr>
          <w:bCs/>
          <w:sz w:val="28"/>
          <w:szCs w:val="28"/>
        </w:rPr>
        <w:lastRenderedPageBreak/>
        <w:t>врачу-офтальмологу, чтобы определить проблему и быстро приступить к</w:t>
      </w:r>
      <w:r w:rsidR="00D412C6">
        <w:rPr>
          <w:bCs/>
          <w:sz w:val="28"/>
          <w:szCs w:val="28"/>
        </w:rPr>
        <w:t xml:space="preserve"> </w:t>
      </w:r>
      <w:r w:rsidRPr="00015E34">
        <w:rPr>
          <w:bCs/>
          <w:sz w:val="28"/>
          <w:szCs w:val="28"/>
        </w:rPr>
        <w:t>лечению во избежание серьезного повреждения глаз. При посещении врача-офтальмолога для определения потенциальной глазной инфекции возьмите</w:t>
      </w:r>
      <w:r w:rsidR="00D412C6">
        <w:rPr>
          <w:bCs/>
          <w:sz w:val="28"/>
          <w:szCs w:val="28"/>
        </w:rPr>
        <w:t xml:space="preserve"> </w:t>
      </w:r>
      <w:r w:rsidRPr="00015E34">
        <w:rPr>
          <w:bCs/>
          <w:sz w:val="28"/>
          <w:szCs w:val="28"/>
        </w:rPr>
        <w:t>с собой на прием линзы, растворы и контейнер для линз для возможного</w:t>
      </w:r>
      <w:r w:rsidR="00D412C6">
        <w:rPr>
          <w:bCs/>
          <w:sz w:val="28"/>
          <w:szCs w:val="28"/>
        </w:rPr>
        <w:t xml:space="preserve"> </w:t>
      </w:r>
      <w:r w:rsidRPr="00015E34">
        <w:rPr>
          <w:bCs/>
          <w:sz w:val="28"/>
          <w:szCs w:val="28"/>
        </w:rPr>
        <w:t>бактериологического исследования, чтобы более точно установить вид всех</w:t>
      </w:r>
      <w:r w:rsidR="00D412C6">
        <w:rPr>
          <w:bCs/>
          <w:sz w:val="28"/>
          <w:szCs w:val="28"/>
        </w:rPr>
        <w:t xml:space="preserve"> </w:t>
      </w:r>
      <w:r w:rsidRPr="00015E34">
        <w:rPr>
          <w:bCs/>
          <w:sz w:val="28"/>
          <w:szCs w:val="28"/>
        </w:rPr>
        <w:t>микроорганизмов.</w:t>
      </w:r>
    </w:p>
    <w:p w14:paraId="3835A19B" w14:textId="77777777" w:rsidR="00893D47" w:rsidRPr="00015E34" w:rsidRDefault="00893D47" w:rsidP="00893D47">
      <w:pPr>
        <w:jc w:val="both"/>
        <w:rPr>
          <w:color w:val="000000"/>
          <w:sz w:val="28"/>
          <w:szCs w:val="28"/>
        </w:rPr>
      </w:pPr>
    </w:p>
    <w:p w14:paraId="3835A19C" w14:textId="77777777" w:rsidR="008631DC" w:rsidRPr="00015E34" w:rsidRDefault="008631DC" w:rsidP="008631DC">
      <w:pPr>
        <w:jc w:val="both"/>
        <w:rPr>
          <w:b/>
          <w:color w:val="000000"/>
          <w:sz w:val="28"/>
          <w:szCs w:val="28"/>
        </w:rPr>
      </w:pPr>
      <w:r w:rsidRPr="00015E34">
        <w:rPr>
          <w:b/>
          <w:color w:val="000000"/>
          <w:sz w:val="28"/>
          <w:szCs w:val="28"/>
        </w:rPr>
        <w:t>Условия хран</w:t>
      </w:r>
      <w:r w:rsidR="002E27D0" w:rsidRPr="00015E34">
        <w:rPr>
          <w:b/>
          <w:color w:val="000000"/>
          <w:sz w:val="28"/>
          <w:szCs w:val="28"/>
        </w:rPr>
        <w:t>ения</w:t>
      </w:r>
    </w:p>
    <w:p w14:paraId="3835A19D" w14:textId="7314676E" w:rsidR="00197D9B" w:rsidRPr="00015E34" w:rsidRDefault="00D412C6" w:rsidP="00197D9B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197D9B" w:rsidRPr="00015E34">
        <w:rPr>
          <w:sz w:val="28"/>
          <w:szCs w:val="28"/>
        </w:rPr>
        <w:t>ран</w:t>
      </w:r>
      <w:r>
        <w:rPr>
          <w:sz w:val="28"/>
          <w:szCs w:val="28"/>
        </w:rPr>
        <w:t>ить</w:t>
      </w:r>
      <w:r w:rsidR="00197D9B" w:rsidRPr="00015E34">
        <w:rPr>
          <w:sz w:val="28"/>
          <w:szCs w:val="28"/>
        </w:rPr>
        <w:t xml:space="preserve"> при температуре от 1° до 30° С в местах, недоступных для детей. </w:t>
      </w:r>
    </w:p>
    <w:p w14:paraId="3835A19E" w14:textId="77777777" w:rsidR="005D35CC" w:rsidRPr="00015E34" w:rsidRDefault="005D35CC" w:rsidP="002E27D0">
      <w:pPr>
        <w:jc w:val="both"/>
        <w:rPr>
          <w:b/>
          <w:color w:val="000000"/>
          <w:sz w:val="28"/>
          <w:szCs w:val="28"/>
        </w:rPr>
      </w:pPr>
    </w:p>
    <w:p w14:paraId="3835A19F" w14:textId="77777777" w:rsidR="008C3CE1" w:rsidRPr="00015E34" w:rsidRDefault="002E27D0" w:rsidP="002E27D0">
      <w:pPr>
        <w:jc w:val="both"/>
        <w:rPr>
          <w:b/>
          <w:color w:val="000000"/>
          <w:sz w:val="28"/>
          <w:szCs w:val="28"/>
        </w:rPr>
      </w:pPr>
      <w:r w:rsidRPr="00015E34">
        <w:rPr>
          <w:b/>
          <w:color w:val="000000"/>
          <w:sz w:val="28"/>
          <w:szCs w:val="28"/>
        </w:rPr>
        <w:t>С</w:t>
      </w:r>
      <w:r w:rsidR="008C3CE1" w:rsidRPr="00015E34">
        <w:rPr>
          <w:b/>
          <w:color w:val="000000"/>
          <w:sz w:val="28"/>
          <w:szCs w:val="28"/>
        </w:rPr>
        <w:t>рок годности</w:t>
      </w:r>
      <w:r w:rsidR="008631DC" w:rsidRPr="00015E34">
        <w:rPr>
          <w:b/>
          <w:color w:val="000000"/>
          <w:sz w:val="28"/>
          <w:szCs w:val="28"/>
        </w:rPr>
        <w:t xml:space="preserve"> </w:t>
      </w:r>
    </w:p>
    <w:p w14:paraId="3835A1A0" w14:textId="77777777" w:rsidR="005D35CC" w:rsidRPr="00015E34" w:rsidRDefault="008601DB" w:rsidP="002E27D0">
      <w:pPr>
        <w:jc w:val="both"/>
        <w:rPr>
          <w:color w:val="000000"/>
          <w:sz w:val="28"/>
          <w:szCs w:val="28"/>
        </w:rPr>
      </w:pPr>
      <w:r w:rsidRPr="00015E34">
        <w:rPr>
          <w:color w:val="000000"/>
          <w:sz w:val="28"/>
          <w:szCs w:val="28"/>
        </w:rPr>
        <w:t>2</w:t>
      </w:r>
      <w:r w:rsidR="005D35CC" w:rsidRPr="00015E34">
        <w:rPr>
          <w:color w:val="000000"/>
          <w:sz w:val="28"/>
          <w:szCs w:val="28"/>
        </w:rPr>
        <w:t xml:space="preserve"> года.</w:t>
      </w:r>
      <w:r w:rsidR="00197D9B" w:rsidRPr="00015E34">
        <w:rPr>
          <w:color w:val="000000"/>
          <w:sz w:val="28"/>
          <w:szCs w:val="28"/>
        </w:rPr>
        <w:t xml:space="preserve"> </w:t>
      </w:r>
    </w:p>
    <w:p w14:paraId="3835A1A1" w14:textId="77777777" w:rsidR="00197D9B" w:rsidRPr="00015E34" w:rsidRDefault="00197D9B" w:rsidP="002E27D0">
      <w:pPr>
        <w:jc w:val="both"/>
        <w:rPr>
          <w:color w:val="000000"/>
          <w:sz w:val="28"/>
          <w:szCs w:val="28"/>
        </w:rPr>
      </w:pPr>
      <w:r w:rsidRPr="00015E34">
        <w:rPr>
          <w:sz w:val="28"/>
          <w:szCs w:val="28"/>
        </w:rPr>
        <w:t>Не следует использовать раствор из флакона, вскрытого более 3 месяцев назад</w:t>
      </w:r>
      <w:r w:rsidR="00583198" w:rsidRPr="00015E34">
        <w:rPr>
          <w:sz w:val="28"/>
          <w:szCs w:val="28"/>
        </w:rPr>
        <w:t>.</w:t>
      </w:r>
    </w:p>
    <w:p w14:paraId="3835A1A2" w14:textId="77777777" w:rsidR="008631DC" w:rsidRPr="00015E34" w:rsidRDefault="008631DC" w:rsidP="002E27D0">
      <w:pPr>
        <w:jc w:val="both"/>
        <w:rPr>
          <w:color w:val="000000"/>
          <w:sz w:val="28"/>
          <w:szCs w:val="28"/>
        </w:rPr>
      </w:pPr>
      <w:r w:rsidRPr="00015E34">
        <w:rPr>
          <w:color w:val="000000"/>
          <w:sz w:val="28"/>
          <w:szCs w:val="28"/>
        </w:rPr>
        <w:t xml:space="preserve">Не применять </w:t>
      </w:r>
      <w:r w:rsidR="008C3CE1" w:rsidRPr="00015E34">
        <w:rPr>
          <w:color w:val="000000"/>
          <w:sz w:val="28"/>
          <w:szCs w:val="28"/>
        </w:rPr>
        <w:t>после истечения срока годности</w:t>
      </w:r>
      <w:r w:rsidR="00583198" w:rsidRPr="00015E34">
        <w:rPr>
          <w:color w:val="000000"/>
          <w:sz w:val="28"/>
          <w:szCs w:val="28"/>
        </w:rPr>
        <w:t>.</w:t>
      </w:r>
    </w:p>
    <w:p w14:paraId="3835A1A3" w14:textId="77777777" w:rsidR="00B43628" w:rsidRPr="00015E34" w:rsidRDefault="00B43628" w:rsidP="002E27D0">
      <w:pPr>
        <w:jc w:val="both"/>
        <w:rPr>
          <w:color w:val="000000"/>
          <w:sz w:val="28"/>
          <w:szCs w:val="28"/>
        </w:rPr>
      </w:pPr>
    </w:p>
    <w:p w14:paraId="3835A1A4" w14:textId="77777777" w:rsidR="00310303" w:rsidRPr="00015E34" w:rsidRDefault="008601DB" w:rsidP="005D35CC">
      <w:pPr>
        <w:jc w:val="both"/>
        <w:rPr>
          <w:color w:val="000000"/>
          <w:sz w:val="28"/>
          <w:szCs w:val="28"/>
        </w:rPr>
      </w:pPr>
      <w:r w:rsidRPr="00015E34">
        <w:rPr>
          <w:b/>
          <w:color w:val="000000"/>
          <w:sz w:val="28"/>
          <w:szCs w:val="28"/>
        </w:rPr>
        <w:t>Стерильно</w:t>
      </w:r>
    </w:p>
    <w:p w14:paraId="3835A1A5" w14:textId="77777777" w:rsidR="00537374" w:rsidRPr="00015E34" w:rsidRDefault="00537374" w:rsidP="002E27D0">
      <w:pPr>
        <w:jc w:val="both"/>
        <w:rPr>
          <w:color w:val="000000"/>
          <w:sz w:val="28"/>
          <w:szCs w:val="28"/>
        </w:rPr>
      </w:pPr>
    </w:p>
    <w:p w14:paraId="3835A1A6" w14:textId="77777777" w:rsidR="00825C6B" w:rsidRPr="00015E34" w:rsidRDefault="00825C6B" w:rsidP="00825C6B">
      <w:pPr>
        <w:jc w:val="both"/>
        <w:rPr>
          <w:rFonts w:eastAsia="Calibri"/>
          <w:b/>
          <w:sz w:val="28"/>
          <w:szCs w:val="28"/>
        </w:rPr>
      </w:pPr>
      <w:r w:rsidRPr="00015E34">
        <w:rPr>
          <w:rFonts w:eastAsia="Calibri"/>
          <w:b/>
          <w:sz w:val="28"/>
          <w:szCs w:val="28"/>
        </w:rPr>
        <w:t>Наименование организации-производителя</w:t>
      </w:r>
    </w:p>
    <w:p w14:paraId="3835A1A7" w14:textId="77777777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proofErr w:type="spellStart"/>
      <w:r w:rsidRPr="00015E34">
        <w:rPr>
          <w:rFonts w:eastAsia="Calibri"/>
          <w:bCs/>
          <w:sz w:val="28"/>
          <w:szCs w:val="28"/>
        </w:rPr>
        <w:t>Bausch</w:t>
      </w:r>
      <w:proofErr w:type="spellEnd"/>
      <w:r w:rsidRPr="00015E34">
        <w:rPr>
          <w:rFonts w:eastAsia="Calibri"/>
          <w:bCs/>
          <w:sz w:val="28"/>
          <w:szCs w:val="28"/>
        </w:rPr>
        <w:t xml:space="preserve"> &amp; </w:t>
      </w:r>
      <w:proofErr w:type="spellStart"/>
      <w:r w:rsidRPr="00015E34">
        <w:rPr>
          <w:rFonts w:eastAsia="Calibri"/>
          <w:bCs/>
          <w:sz w:val="28"/>
          <w:szCs w:val="28"/>
        </w:rPr>
        <w:t>Lomb</w:t>
      </w:r>
      <w:proofErr w:type="spellEnd"/>
      <w:r w:rsidRPr="00015E34">
        <w:rPr>
          <w:rFonts w:eastAsia="Calibri"/>
          <w:bCs/>
          <w:sz w:val="28"/>
          <w:szCs w:val="28"/>
        </w:rPr>
        <w:t xml:space="preserve"> </w:t>
      </w:r>
      <w:proofErr w:type="spellStart"/>
      <w:r w:rsidRPr="00015E34">
        <w:rPr>
          <w:rFonts w:eastAsia="Calibri"/>
          <w:bCs/>
          <w:sz w:val="28"/>
          <w:szCs w:val="28"/>
        </w:rPr>
        <w:t>Incorporated</w:t>
      </w:r>
      <w:proofErr w:type="spellEnd"/>
    </w:p>
    <w:p w14:paraId="3835A1A8" w14:textId="77777777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>Юридический/ фактический адрес производителя, контактные данные:</w:t>
      </w:r>
    </w:p>
    <w:p w14:paraId="3835A1A9" w14:textId="77777777" w:rsidR="00825C6B" w:rsidRPr="00015E34" w:rsidRDefault="00825C6B" w:rsidP="00825C6B">
      <w:pPr>
        <w:jc w:val="both"/>
        <w:rPr>
          <w:rFonts w:eastAsia="Calibri"/>
          <w:bCs/>
          <w:sz w:val="28"/>
          <w:szCs w:val="28"/>
          <w:lang w:val="en-US"/>
        </w:rPr>
      </w:pPr>
      <w:r w:rsidRPr="00015E34">
        <w:rPr>
          <w:rFonts w:eastAsia="Calibri"/>
          <w:bCs/>
          <w:sz w:val="28"/>
          <w:szCs w:val="28"/>
        </w:rPr>
        <w:t>Адрес</w:t>
      </w:r>
      <w:r w:rsidRPr="00015E34">
        <w:rPr>
          <w:rFonts w:eastAsia="Calibri"/>
          <w:bCs/>
          <w:sz w:val="28"/>
          <w:szCs w:val="28"/>
          <w:lang w:val="en-US"/>
        </w:rPr>
        <w:t xml:space="preserve">: 1400 North Goodman St., Rochester, NY 14609, </w:t>
      </w:r>
      <w:r w:rsidRPr="00015E34">
        <w:rPr>
          <w:rFonts w:eastAsia="Calibri"/>
          <w:bCs/>
          <w:sz w:val="28"/>
          <w:szCs w:val="28"/>
        </w:rPr>
        <w:t>США</w:t>
      </w:r>
    </w:p>
    <w:p w14:paraId="3835A1AA" w14:textId="77777777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>Тел.: + 1-800-553-5340</w:t>
      </w:r>
    </w:p>
    <w:p w14:paraId="3835A1AB" w14:textId="77777777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>Факс: + 585-338-6896</w:t>
      </w:r>
    </w:p>
    <w:p w14:paraId="3835A1AC" w14:textId="77777777" w:rsidR="00825C6B" w:rsidRPr="00015E34" w:rsidRDefault="00825C6B" w:rsidP="00825C6B">
      <w:pPr>
        <w:jc w:val="both"/>
        <w:rPr>
          <w:rFonts w:eastAsia="Calibri"/>
          <w:b/>
          <w:sz w:val="28"/>
          <w:szCs w:val="28"/>
        </w:rPr>
      </w:pPr>
    </w:p>
    <w:p w14:paraId="3835A1AD" w14:textId="77777777" w:rsidR="00825C6B" w:rsidRPr="00015E34" w:rsidRDefault="00825C6B" w:rsidP="00825C6B">
      <w:pPr>
        <w:jc w:val="both"/>
        <w:rPr>
          <w:rFonts w:eastAsia="Calibri"/>
          <w:b/>
          <w:sz w:val="28"/>
          <w:szCs w:val="28"/>
        </w:rPr>
      </w:pPr>
      <w:r w:rsidRPr="00015E34">
        <w:rPr>
          <w:rFonts w:eastAsia="Calibri"/>
          <w:b/>
          <w:sz w:val="28"/>
          <w:szCs w:val="28"/>
        </w:rPr>
        <w:t>Производственная площадка</w:t>
      </w:r>
    </w:p>
    <w:p w14:paraId="3835A1AE" w14:textId="77777777" w:rsidR="00197D9B" w:rsidRPr="00015E34" w:rsidRDefault="00197D9B" w:rsidP="00197D9B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015E34">
        <w:rPr>
          <w:sz w:val="28"/>
          <w:szCs w:val="28"/>
        </w:rPr>
        <w:t>«</w:t>
      </w:r>
      <w:r w:rsidRPr="00015E34">
        <w:rPr>
          <w:sz w:val="28"/>
          <w:szCs w:val="28"/>
          <w:lang w:val="en-US"/>
        </w:rPr>
        <w:t>Bausch</w:t>
      </w:r>
      <w:r w:rsidRPr="00015E34">
        <w:rPr>
          <w:sz w:val="28"/>
          <w:szCs w:val="28"/>
        </w:rPr>
        <w:t xml:space="preserve"> &amp; </w:t>
      </w:r>
      <w:r w:rsidRPr="00015E34">
        <w:rPr>
          <w:sz w:val="28"/>
          <w:szCs w:val="28"/>
          <w:lang w:val="en-US"/>
        </w:rPr>
        <w:t>Lomb</w:t>
      </w:r>
      <w:r w:rsidRPr="00015E34">
        <w:rPr>
          <w:sz w:val="28"/>
          <w:szCs w:val="28"/>
        </w:rPr>
        <w:t xml:space="preserve"> </w:t>
      </w:r>
      <w:r w:rsidRPr="00015E34">
        <w:rPr>
          <w:sz w:val="28"/>
          <w:szCs w:val="28"/>
          <w:lang w:val="en-US"/>
        </w:rPr>
        <w:t>IOM</w:t>
      </w:r>
      <w:r w:rsidRPr="00015E34">
        <w:rPr>
          <w:sz w:val="28"/>
          <w:szCs w:val="28"/>
        </w:rPr>
        <w:t xml:space="preserve"> </w:t>
      </w:r>
      <w:r w:rsidRPr="00015E34">
        <w:rPr>
          <w:sz w:val="28"/>
          <w:szCs w:val="28"/>
          <w:lang w:val="en-US"/>
        </w:rPr>
        <w:t>S</w:t>
      </w:r>
      <w:r w:rsidRPr="00015E34">
        <w:rPr>
          <w:sz w:val="28"/>
          <w:szCs w:val="28"/>
        </w:rPr>
        <w:t>.</w:t>
      </w:r>
      <w:r w:rsidRPr="00015E34">
        <w:rPr>
          <w:sz w:val="28"/>
          <w:szCs w:val="28"/>
          <w:lang w:val="en-US"/>
        </w:rPr>
        <w:t>p</w:t>
      </w:r>
      <w:r w:rsidRPr="00015E34">
        <w:rPr>
          <w:sz w:val="28"/>
          <w:szCs w:val="28"/>
        </w:rPr>
        <w:t>.</w:t>
      </w:r>
      <w:r w:rsidRPr="00015E34">
        <w:rPr>
          <w:sz w:val="28"/>
          <w:szCs w:val="28"/>
          <w:lang w:val="en-US"/>
        </w:rPr>
        <w:t>A</w:t>
      </w:r>
      <w:r w:rsidRPr="00015E34">
        <w:rPr>
          <w:sz w:val="28"/>
          <w:szCs w:val="28"/>
        </w:rPr>
        <w:t xml:space="preserve">» </w:t>
      </w:r>
      <w:r w:rsidR="00BD1E66" w:rsidRPr="00015E34">
        <w:rPr>
          <w:sz w:val="28"/>
          <w:szCs w:val="28"/>
        </w:rPr>
        <w:t xml:space="preserve">Виа </w:t>
      </w:r>
      <w:proofErr w:type="spellStart"/>
      <w:r w:rsidR="00BD1E66" w:rsidRPr="00015E34">
        <w:rPr>
          <w:sz w:val="28"/>
          <w:szCs w:val="28"/>
        </w:rPr>
        <w:t>Пасубио</w:t>
      </w:r>
      <w:proofErr w:type="spellEnd"/>
      <w:r w:rsidR="00BD1E66" w:rsidRPr="00015E34">
        <w:rPr>
          <w:sz w:val="28"/>
          <w:szCs w:val="28"/>
        </w:rPr>
        <w:t xml:space="preserve"> 34, </w:t>
      </w:r>
      <w:r w:rsidR="00BD1E66" w:rsidRPr="00015E34">
        <w:rPr>
          <w:iCs/>
          <w:sz w:val="28"/>
          <w:szCs w:val="28"/>
        </w:rPr>
        <w:t xml:space="preserve">20846 </w:t>
      </w:r>
      <w:proofErr w:type="spellStart"/>
      <w:r w:rsidR="00BD1E66" w:rsidRPr="00015E34">
        <w:rPr>
          <w:iCs/>
          <w:sz w:val="28"/>
          <w:szCs w:val="28"/>
        </w:rPr>
        <w:t>Мачерио</w:t>
      </w:r>
      <w:proofErr w:type="spellEnd"/>
      <w:r w:rsidR="00BD1E66" w:rsidRPr="00015E34">
        <w:rPr>
          <w:iCs/>
          <w:sz w:val="28"/>
          <w:szCs w:val="28"/>
        </w:rPr>
        <w:t xml:space="preserve">, </w:t>
      </w:r>
      <w:r w:rsidR="008601DB" w:rsidRPr="00015E34">
        <w:rPr>
          <w:iCs/>
          <w:sz w:val="28"/>
          <w:szCs w:val="28"/>
        </w:rPr>
        <w:t xml:space="preserve">Милан, </w:t>
      </w:r>
      <w:r w:rsidR="008601DB" w:rsidRPr="00015E34">
        <w:rPr>
          <w:sz w:val="28"/>
          <w:szCs w:val="28"/>
        </w:rPr>
        <w:t>Италия.</w:t>
      </w:r>
    </w:p>
    <w:p w14:paraId="3835A1AF" w14:textId="77777777" w:rsidR="00000790" w:rsidRPr="00015E34" w:rsidRDefault="00000790" w:rsidP="002E27D0">
      <w:pPr>
        <w:jc w:val="both"/>
        <w:rPr>
          <w:color w:val="000000"/>
          <w:sz w:val="28"/>
          <w:szCs w:val="28"/>
        </w:rPr>
      </w:pPr>
    </w:p>
    <w:p w14:paraId="3835A1B0" w14:textId="77777777" w:rsidR="00825C6B" w:rsidRPr="00015E34" w:rsidRDefault="00825C6B" w:rsidP="00825C6B">
      <w:pPr>
        <w:jc w:val="both"/>
        <w:rPr>
          <w:rFonts w:eastAsia="Calibri"/>
          <w:b/>
          <w:sz w:val="28"/>
          <w:szCs w:val="28"/>
        </w:rPr>
      </w:pPr>
      <w:r w:rsidRPr="00015E34">
        <w:rPr>
          <w:rFonts w:eastAsia="Calibri"/>
          <w:b/>
          <w:sz w:val="28"/>
          <w:szCs w:val="28"/>
        </w:rPr>
        <w:t>Уполномоченный представитель производителя на территории Республики Казахстан:</w:t>
      </w:r>
    </w:p>
    <w:p w14:paraId="3835A1B1" w14:textId="77777777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 xml:space="preserve">ТОО «Бауш </w:t>
      </w:r>
      <w:proofErr w:type="spellStart"/>
      <w:r w:rsidRPr="00015E34">
        <w:rPr>
          <w:rFonts w:eastAsia="Calibri"/>
          <w:bCs/>
          <w:sz w:val="28"/>
          <w:szCs w:val="28"/>
        </w:rPr>
        <w:t>Хелс</w:t>
      </w:r>
      <w:proofErr w:type="spellEnd"/>
      <w:r w:rsidRPr="00015E34">
        <w:rPr>
          <w:rFonts w:eastAsia="Calibri"/>
          <w:bCs/>
          <w:sz w:val="28"/>
          <w:szCs w:val="28"/>
        </w:rPr>
        <w:t>»</w:t>
      </w:r>
    </w:p>
    <w:p w14:paraId="3835A1B2" w14:textId="77777777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>г. Алматы, A26T9G0, г. Алматы, ул. Хаджи Мукана, дом 22/5</w:t>
      </w:r>
    </w:p>
    <w:p w14:paraId="3835A1B3" w14:textId="1340B660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>Телефон + 7 727 3 111 516</w:t>
      </w:r>
    </w:p>
    <w:p w14:paraId="3835A1B4" w14:textId="77777777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 xml:space="preserve">Электронная почта: </w:t>
      </w:r>
      <w:hyperlink r:id="rId7" w:history="1">
        <w:r w:rsidR="00F46F39" w:rsidRPr="00015E34">
          <w:rPr>
            <w:rStyle w:val="af"/>
            <w:rFonts w:eastAsia="Calibri"/>
            <w:sz w:val="28"/>
            <w:szCs w:val="28"/>
          </w:rPr>
          <w:t>office.kz@bausch.com</w:t>
        </w:r>
      </w:hyperlink>
      <w:r w:rsidRPr="00015E34">
        <w:rPr>
          <w:rFonts w:eastAsia="Calibri"/>
          <w:bCs/>
          <w:sz w:val="28"/>
          <w:szCs w:val="28"/>
        </w:rPr>
        <w:t xml:space="preserve">    </w:t>
      </w:r>
    </w:p>
    <w:p w14:paraId="3835A1B5" w14:textId="77777777" w:rsidR="00825C6B" w:rsidRPr="00015E34" w:rsidRDefault="00825C6B" w:rsidP="00825C6B">
      <w:pPr>
        <w:jc w:val="both"/>
        <w:rPr>
          <w:rFonts w:eastAsia="Calibri"/>
          <w:b/>
          <w:sz w:val="28"/>
          <w:szCs w:val="28"/>
        </w:rPr>
      </w:pPr>
    </w:p>
    <w:p w14:paraId="3835A1B6" w14:textId="77777777" w:rsidR="00825C6B" w:rsidRPr="00015E34" w:rsidRDefault="00825C6B" w:rsidP="00825C6B">
      <w:pPr>
        <w:jc w:val="both"/>
        <w:rPr>
          <w:rFonts w:eastAsia="Calibri"/>
          <w:b/>
          <w:sz w:val="28"/>
          <w:szCs w:val="28"/>
        </w:rPr>
      </w:pPr>
      <w:r w:rsidRPr="00015E34">
        <w:rPr>
          <w:rFonts w:eastAsia="Calibri"/>
          <w:b/>
          <w:sz w:val="28"/>
          <w:szCs w:val="28"/>
        </w:rPr>
        <w:t xml:space="preserve">Наименование, адрес и контактные данные организации, принимающей претензии (предложения) по медицинскому изделию от потребителей, ответственной за пострегистрационное наблюдение за безопасностью медицинского изделия на территории Республики Казахстан: </w:t>
      </w:r>
    </w:p>
    <w:p w14:paraId="3835A1B7" w14:textId="307829EA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 xml:space="preserve">ТОО «Бауш </w:t>
      </w:r>
      <w:proofErr w:type="spellStart"/>
      <w:r w:rsidRPr="00015E34">
        <w:rPr>
          <w:rFonts w:eastAsia="Calibri"/>
          <w:bCs/>
          <w:sz w:val="28"/>
          <w:szCs w:val="28"/>
        </w:rPr>
        <w:t>Хелс</w:t>
      </w:r>
      <w:proofErr w:type="spellEnd"/>
      <w:r w:rsidRPr="00015E34">
        <w:rPr>
          <w:rFonts w:eastAsia="Calibri"/>
          <w:bCs/>
          <w:sz w:val="28"/>
          <w:szCs w:val="28"/>
        </w:rPr>
        <w:t>»</w:t>
      </w:r>
    </w:p>
    <w:p w14:paraId="3835A1B8" w14:textId="1651ACDD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>Республика Казахстан, A26T9G0, г. Алматы, ул. Хаджи Мукана, дом 22/5</w:t>
      </w:r>
    </w:p>
    <w:p w14:paraId="3835A1B9" w14:textId="34A13540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>Телефон + 7 727 3 111 516</w:t>
      </w:r>
    </w:p>
    <w:p w14:paraId="3835A1BA" w14:textId="4C885EDB" w:rsidR="00825C6B" w:rsidRPr="00015E34" w:rsidRDefault="00825C6B" w:rsidP="00825C6B">
      <w:pPr>
        <w:jc w:val="both"/>
        <w:rPr>
          <w:rFonts w:eastAsia="Calibri"/>
          <w:bCs/>
          <w:sz w:val="28"/>
          <w:szCs w:val="28"/>
        </w:rPr>
      </w:pPr>
      <w:r w:rsidRPr="00015E34">
        <w:rPr>
          <w:rFonts w:eastAsia="Calibri"/>
          <w:bCs/>
          <w:sz w:val="28"/>
          <w:szCs w:val="28"/>
        </w:rPr>
        <w:t xml:space="preserve">Электронная почта: </w:t>
      </w:r>
      <w:hyperlink r:id="rId8" w:history="1">
        <w:r w:rsidRPr="00015E34">
          <w:rPr>
            <w:rStyle w:val="af"/>
            <w:rFonts w:eastAsia="Calibri"/>
            <w:sz w:val="28"/>
            <w:szCs w:val="28"/>
          </w:rPr>
          <w:t>Russia.Claims@bausch.com</w:t>
        </w:r>
      </w:hyperlink>
      <w:r w:rsidRPr="00015E34">
        <w:rPr>
          <w:rFonts w:eastAsia="Calibri"/>
          <w:bCs/>
          <w:sz w:val="28"/>
          <w:szCs w:val="28"/>
        </w:rPr>
        <w:t xml:space="preserve">    </w:t>
      </w:r>
    </w:p>
    <w:p w14:paraId="3835A1BD" w14:textId="5A344A79" w:rsidR="008601DB" w:rsidRPr="00015E34" w:rsidRDefault="00825C6B" w:rsidP="00825C6B">
      <w:pPr>
        <w:jc w:val="both"/>
        <w:rPr>
          <w:b/>
          <w:sz w:val="28"/>
          <w:szCs w:val="28"/>
          <w:lang w:val="pl-PL"/>
        </w:rPr>
      </w:pPr>
      <w:r w:rsidRPr="00015E34">
        <w:rPr>
          <w:rFonts w:eastAsia="Calibri"/>
          <w:bCs/>
          <w:sz w:val="28"/>
          <w:szCs w:val="28"/>
        </w:rPr>
        <w:t xml:space="preserve">                             </w:t>
      </w:r>
    </w:p>
    <w:p w14:paraId="3835A1BE" w14:textId="64D6D96C" w:rsidR="00F17229" w:rsidRPr="00015E34" w:rsidRDefault="00A74A9E" w:rsidP="00A74A9E">
      <w:pPr>
        <w:jc w:val="both"/>
        <w:rPr>
          <w:b/>
          <w:sz w:val="28"/>
          <w:szCs w:val="28"/>
        </w:rPr>
      </w:pPr>
      <w:r w:rsidRPr="00015E34">
        <w:rPr>
          <w:b/>
          <w:sz w:val="28"/>
          <w:szCs w:val="28"/>
        </w:rPr>
        <w:lastRenderedPageBreak/>
        <w:t>Символы на этикетке</w:t>
      </w:r>
    </w:p>
    <w:p w14:paraId="3835A1BF" w14:textId="6F76C62B" w:rsidR="00A74A9E" w:rsidRPr="00015E34" w:rsidRDefault="00A74A9E" w:rsidP="00A74A9E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400"/>
        <w:gridCol w:w="2076"/>
        <w:gridCol w:w="3232"/>
      </w:tblGrid>
      <w:tr w:rsidR="00AD25A1" w:rsidRPr="00015E34" w14:paraId="3835A1C4" w14:textId="77777777" w:rsidTr="00A05A77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0" w14:textId="77777777" w:rsidR="00BD1E66" w:rsidRPr="00015E34" w:rsidRDefault="00BD1E66" w:rsidP="00C2227C">
            <w:pPr>
              <w:spacing w:after="200" w:line="276" w:lineRule="auto"/>
              <w:rPr>
                <w:i/>
                <w:sz w:val="28"/>
                <w:szCs w:val="28"/>
              </w:rPr>
            </w:pPr>
            <w:r w:rsidRPr="00015E34">
              <w:rPr>
                <w:i/>
                <w:sz w:val="28"/>
                <w:szCs w:val="28"/>
              </w:rPr>
              <w:t>Символ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1" w14:textId="77777777" w:rsidR="00BD1E66" w:rsidRPr="00015E34" w:rsidRDefault="00BD1E66" w:rsidP="00C2227C">
            <w:pPr>
              <w:spacing w:after="200" w:line="276" w:lineRule="auto"/>
              <w:rPr>
                <w:i/>
                <w:sz w:val="28"/>
                <w:szCs w:val="28"/>
              </w:rPr>
            </w:pPr>
            <w:r w:rsidRPr="00015E34">
              <w:rPr>
                <w:i/>
                <w:sz w:val="28"/>
                <w:szCs w:val="28"/>
              </w:rPr>
              <w:t>Описание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2" w14:textId="53E58E97" w:rsidR="00BD1E66" w:rsidRPr="00015E34" w:rsidRDefault="00BD1E66" w:rsidP="00C2227C">
            <w:pPr>
              <w:spacing w:after="200" w:line="276" w:lineRule="auto"/>
              <w:rPr>
                <w:i/>
                <w:sz w:val="28"/>
                <w:szCs w:val="28"/>
              </w:rPr>
            </w:pPr>
            <w:r w:rsidRPr="00015E34">
              <w:rPr>
                <w:i/>
                <w:sz w:val="28"/>
                <w:szCs w:val="28"/>
              </w:rPr>
              <w:t>Символ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3" w14:textId="77777777" w:rsidR="00BD1E66" w:rsidRPr="00015E34" w:rsidRDefault="00BD1E66" w:rsidP="00C2227C">
            <w:pPr>
              <w:spacing w:after="200" w:line="276" w:lineRule="auto"/>
              <w:rPr>
                <w:i/>
                <w:sz w:val="28"/>
                <w:szCs w:val="28"/>
              </w:rPr>
            </w:pPr>
            <w:r w:rsidRPr="00015E34">
              <w:rPr>
                <w:i/>
                <w:sz w:val="28"/>
                <w:szCs w:val="28"/>
              </w:rPr>
              <w:t>Описание</w:t>
            </w:r>
          </w:p>
        </w:tc>
      </w:tr>
      <w:tr w:rsidR="00AD25A1" w:rsidRPr="00015E34" w14:paraId="3835A1C9" w14:textId="77777777" w:rsidTr="00A05A77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5" w14:textId="7F093CCF" w:rsidR="00BD1E66" w:rsidRPr="00015E34" w:rsidRDefault="00B1566A" w:rsidP="00C2227C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2869B2A" wp14:editId="0F1CF658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98977</wp:posOffset>
                  </wp:positionV>
                  <wp:extent cx="612140" cy="612140"/>
                  <wp:effectExtent l="0" t="0" r="0" b="0"/>
                  <wp:wrapTight wrapText="bothSides">
                    <wp:wrapPolygon edited="0">
                      <wp:start x="0" y="0"/>
                      <wp:lineTo x="0" y="20838"/>
                      <wp:lineTo x="20838" y="20838"/>
                      <wp:lineTo x="20838" y="0"/>
                      <wp:lineTo x="0" y="0"/>
                    </wp:wrapPolygon>
                  </wp:wrapTight>
                  <wp:docPr id="1023590464" name="Picture 1" descr="Symbols Glossary - EcoVue Ultrasound 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s Glossary - EcoVue Ultrasound 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6" w14:textId="77777777" w:rsidR="00BD1E66" w:rsidRPr="00015E34" w:rsidRDefault="00BD1E66" w:rsidP="00C2227C">
            <w:pPr>
              <w:spacing w:after="200" w:line="276" w:lineRule="auto"/>
              <w:rPr>
                <w:sz w:val="28"/>
                <w:szCs w:val="28"/>
              </w:rPr>
            </w:pPr>
            <w:r w:rsidRPr="00015E34">
              <w:rPr>
                <w:sz w:val="28"/>
                <w:szCs w:val="28"/>
              </w:rPr>
              <w:t>Знак соответствия 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7" w14:textId="1D34D43D" w:rsidR="00BD1E66" w:rsidRPr="00015E34" w:rsidRDefault="00CD67F0" w:rsidP="00C2227C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6702B2FD" wp14:editId="04FFC1EA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186055</wp:posOffset>
                  </wp:positionV>
                  <wp:extent cx="715010" cy="548005"/>
                  <wp:effectExtent l="0" t="0" r="8890" b="4445"/>
                  <wp:wrapTight wrapText="bothSides">
                    <wp:wrapPolygon edited="0">
                      <wp:start x="0" y="0"/>
                      <wp:lineTo x="0" y="21024"/>
                      <wp:lineTo x="21293" y="21024"/>
                      <wp:lineTo x="21293" y="0"/>
                      <wp:lineTo x="0" y="0"/>
                    </wp:wrapPolygon>
                  </wp:wrapTight>
                  <wp:docPr id="17361158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15809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97" t="27197" r="4834" b="53084"/>
                          <a:stretch/>
                        </pic:blipFill>
                        <pic:spPr bwMode="auto">
                          <a:xfrm>
                            <a:off x="0" y="0"/>
                            <a:ext cx="715010" cy="54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B9050" w14:textId="63680385" w:rsidR="00BD1E66" w:rsidRPr="00B1566A" w:rsidRDefault="009D3B40" w:rsidP="00C2227C">
            <w:pPr>
              <w:spacing w:after="200" w:line="276" w:lineRule="auto"/>
              <w:rPr>
                <w:sz w:val="28"/>
                <w:szCs w:val="28"/>
              </w:rPr>
            </w:pPr>
            <w:r w:rsidRPr="009D3B40">
              <w:rPr>
                <w:sz w:val="28"/>
                <w:szCs w:val="28"/>
              </w:rPr>
              <w:t>знак обращения на рынке. Означает соответствие уровню качества и безопасности, которые прописаны в российском законодательстве.</w:t>
            </w:r>
          </w:p>
          <w:p w14:paraId="3835A1C8" w14:textId="19F5538D" w:rsidR="009D3B40" w:rsidRPr="009D3B40" w:rsidRDefault="009D3B40" w:rsidP="009D3B40">
            <w:pPr>
              <w:rPr>
                <w:sz w:val="28"/>
                <w:szCs w:val="28"/>
              </w:rPr>
            </w:pPr>
          </w:p>
        </w:tc>
      </w:tr>
      <w:tr w:rsidR="00AD25A1" w:rsidRPr="00015E34" w14:paraId="3835A1CE" w14:textId="77777777" w:rsidTr="00A05A77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A" w14:textId="54AE625C" w:rsidR="00A05A77" w:rsidRPr="00015E34" w:rsidRDefault="006305A4" w:rsidP="00A05A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100414F" wp14:editId="3D398EC8">
                  <wp:simplePos x="0" y="0"/>
                  <wp:positionH relativeFrom="column">
                    <wp:posOffset>139452</wp:posOffset>
                  </wp:positionH>
                  <wp:positionV relativeFrom="paragraph">
                    <wp:posOffset>91496</wp:posOffset>
                  </wp:positionV>
                  <wp:extent cx="555625" cy="539115"/>
                  <wp:effectExtent l="0" t="0" r="0" b="0"/>
                  <wp:wrapTight wrapText="bothSides">
                    <wp:wrapPolygon edited="0">
                      <wp:start x="5184" y="0"/>
                      <wp:lineTo x="0" y="3816"/>
                      <wp:lineTo x="0" y="16792"/>
                      <wp:lineTo x="5184" y="20608"/>
                      <wp:lineTo x="15552" y="20608"/>
                      <wp:lineTo x="20736" y="16792"/>
                      <wp:lineTo x="20736" y="3816"/>
                      <wp:lineTo x="15552" y="0"/>
                      <wp:lineTo x="5184" y="0"/>
                    </wp:wrapPolygon>
                  </wp:wrapTight>
                  <wp:docPr id="1669647555" name="Picture 1" descr="Green Dot Logo PNG Vectors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 Dot Logo PNG Vectors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B" w14:textId="77777777" w:rsidR="00A05A77" w:rsidRPr="00015E34" w:rsidRDefault="00A05A77" w:rsidP="00A05A77">
            <w:pPr>
              <w:spacing w:after="200" w:line="276" w:lineRule="auto"/>
              <w:rPr>
                <w:sz w:val="28"/>
                <w:szCs w:val="28"/>
              </w:rPr>
            </w:pPr>
            <w:r w:rsidRPr="00015E34">
              <w:rPr>
                <w:sz w:val="28"/>
                <w:szCs w:val="28"/>
              </w:rPr>
              <w:t xml:space="preserve">Член Системы </w:t>
            </w:r>
            <w:r w:rsidRPr="00015E34">
              <w:rPr>
                <w:sz w:val="28"/>
                <w:szCs w:val="28"/>
                <w:lang w:val="en-US"/>
              </w:rPr>
              <w:t>Green</w:t>
            </w:r>
            <w:r w:rsidRPr="00015E34">
              <w:rPr>
                <w:sz w:val="28"/>
                <w:szCs w:val="28"/>
              </w:rPr>
              <w:t xml:space="preserve"> </w:t>
            </w:r>
            <w:r w:rsidRPr="00015E34">
              <w:rPr>
                <w:sz w:val="28"/>
                <w:szCs w:val="28"/>
                <w:lang w:val="en-US"/>
              </w:rPr>
              <w:t>Dot</w:t>
            </w:r>
            <w:r w:rsidRPr="00015E34">
              <w:rPr>
                <w:sz w:val="28"/>
                <w:szCs w:val="28"/>
              </w:rPr>
              <w:t xml:space="preserve"> (“Зеленая точка”)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C" w14:textId="3A9D454D" w:rsidR="00A05A77" w:rsidRPr="00015E34" w:rsidRDefault="00E41487" w:rsidP="00A05A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2F91EBE" wp14:editId="1A837C57">
                  <wp:simplePos x="0" y="0"/>
                  <wp:positionH relativeFrom="column">
                    <wp:posOffset>32495</wp:posOffset>
                  </wp:positionH>
                  <wp:positionV relativeFrom="paragraph">
                    <wp:posOffset>156017</wp:posOffset>
                  </wp:positionV>
                  <wp:extent cx="1173480" cy="294005"/>
                  <wp:effectExtent l="0" t="0" r="7620" b="0"/>
                  <wp:wrapTight wrapText="bothSides">
                    <wp:wrapPolygon edited="0">
                      <wp:start x="0" y="0"/>
                      <wp:lineTo x="0" y="19594"/>
                      <wp:lineTo x="21390" y="19594"/>
                      <wp:lineTo x="21390" y="0"/>
                      <wp:lineTo x="0" y="0"/>
                    </wp:wrapPolygon>
                  </wp:wrapTight>
                  <wp:docPr id="1361353127" name="Picture 3" descr="Symbol Glossary - OriGen Bio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 Glossary - OriGen Biomed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D" w14:textId="77777777" w:rsidR="00A05A77" w:rsidRPr="00015E34" w:rsidRDefault="00A05A77" w:rsidP="00A05A77">
            <w:pPr>
              <w:spacing w:after="200" w:line="276" w:lineRule="auto"/>
              <w:rPr>
                <w:sz w:val="28"/>
                <w:szCs w:val="28"/>
              </w:rPr>
            </w:pPr>
            <w:r w:rsidRPr="00015E34">
              <w:rPr>
                <w:sz w:val="28"/>
                <w:szCs w:val="28"/>
              </w:rPr>
              <w:t>Стерилизовано процессом асептической обработки</w:t>
            </w:r>
          </w:p>
        </w:tc>
      </w:tr>
      <w:tr w:rsidR="00AD25A1" w:rsidRPr="00015E34" w14:paraId="3835A1D3" w14:textId="77777777" w:rsidTr="00A05A77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CF" w14:textId="77777777" w:rsidR="00A05A77" w:rsidRPr="00015E34" w:rsidRDefault="00E84D81" w:rsidP="00A05A77">
            <w:pPr>
              <w:spacing w:after="200" w:line="276" w:lineRule="auto"/>
              <w:rPr>
                <w:noProof/>
                <w:sz w:val="28"/>
                <w:szCs w:val="28"/>
                <w:lang w:val="en-US"/>
              </w:rPr>
            </w:pPr>
            <w:r w:rsidRPr="00015E3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3835A1E3" wp14:editId="17D6479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202261</wp:posOffset>
                  </wp:positionV>
                  <wp:extent cx="977912" cy="811033"/>
                  <wp:effectExtent l="0" t="0" r="0" b="8255"/>
                  <wp:wrapTight wrapText="bothSides">
                    <wp:wrapPolygon edited="0">
                      <wp:start x="0" y="0"/>
                      <wp:lineTo x="0" y="21312"/>
                      <wp:lineTo x="21039" y="21312"/>
                      <wp:lineTo x="21039" y="0"/>
                      <wp:lineTo x="0" y="0"/>
                    </wp:wrapPolygon>
                  </wp:wrapTight>
                  <wp:docPr id="5" name="Рисунок 5" descr="medecine-vector-set-international-medical-package-symbols-title-illustration-eps-56877139 - копия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decine-vector-set-international-medical-package-symbols-title-illustration-eps-56877139 - копия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12" cy="81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D0" w14:textId="622F158A" w:rsidR="00A05A77" w:rsidRPr="00015E34" w:rsidRDefault="00A05A77" w:rsidP="00A05A77">
            <w:pPr>
              <w:spacing w:after="200" w:line="276" w:lineRule="auto"/>
              <w:rPr>
                <w:sz w:val="28"/>
                <w:szCs w:val="28"/>
              </w:rPr>
            </w:pPr>
            <w:r w:rsidRPr="00015E34">
              <w:rPr>
                <w:sz w:val="28"/>
                <w:szCs w:val="28"/>
              </w:rPr>
              <w:t>Производитель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A1D1" w14:textId="07A5622C" w:rsidR="00A05A77" w:rsidRPr="00015E34" w:rsidRDefault="00F7617C" w:rsidP="00A05A77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28BAB6E" wp14:editId="321D4D26">
                  <wp:simplePos x="0" y="0"/>
                  <wp:positionH relativeFrom="column">
                    <wp:posOffset>-1159</wp:posOffset>
                  </wp:positionH>
                  <wp:positionV relativeFrom="paragraph">
                    <wp:posOffset>164521</wp:posOffset>
                  </wp:positionV>
                  <wp:extent cx="1097280" cy="746230"/>
                  <wp:effectExtent l="0" t="0" r="7620" b="0"/>
                  <wp:wrapTight wrapText="bothSides">
                    <wp:wrapPolygon edited="0">
                      <wp:start x="0" y="0"/>
                      <wp:lineTo x="0" y="20957"/>
                      <wp:lineTo x="21375" y="20957"/>
                      <wp:lineTo x="21375" y="0"/>
                      <wp:lineTo x="0" y="0"/>
                    </wp:wrapPolygon>
                  </wp:wrapTight>
                  <wp:docPr id="1660935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935998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24" t="27407" r="28258" b="40259"/>
                          <a:stretch/>
                        </pic:blipFill>
                        <pic:spPr bwMode="auto">
                          <a:xfrm>
                            <a:off x="0" y="0"/>
                            <a:ext cx="1097280" cy="746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A1D2" w14:textId="77777777" w:rsidR="00A05A77" w:rsidRPr="00015E34" w:rsidRDefault="00A05A77" w:rsidP="00A05A77">
            <w:pPr>
              <w:spacing w:after="200" w:line="276" w:lineRule="auto"/>
              <w:rPr>
                <w:sz w:val="28"/>
                <w:szCs w:val="28"/>
              </w:rPr>
            </w:pPr>
            <w:r w:rsidRPr="00015E34">
              <w:rPr>
                <w:sz w:val="28"/>
                <w:szCs w:val="28"/>
              </w:rPr>
              <w:t>Использовать с учетом лимитов температуры</w:t>
            </w:r>
          </w:p>
        </w:tc>
      </w:tr>
      <w:tr w:rsidR="00AD25A1" w:rsidRPr="00015E34" w14:paraId="3835A1D9" w14:textId="77777777" w:rsidTr="00A05A77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A1D4" w14:textId="157D64A8" w:rsidR="00A05A77" w:rsidRPr="00015E34" w:rsidRDefault="00AD25A1" w:rsidP="00A05A7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4428AB" wp14:editId="3FD3F03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-3353435</wp:posOffset>
                  </wp:positionV>
                  <wp:extent cx="953770" cy="95377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1744861336" name="Picture 2" descr="Восклицательный знак в треугольнике клипарт (46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склицательный знак в треугольнике клипарт (46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A1D5" w14:textId="567D7E96" w:rsidR="00A05A77" w:rsidRPr="00015E34" w:rsidRDefault="00474895" w:rsidP="00A05A77">
            <w:pPr>
              <w:spacing w:after="200" w:line="276" w:lineRule="auto"/>
              <w:rPr>
                <w:sz w:val="28"/>
                <w:szCs w:val="28"/>
              </w:rPr>
            </w:pPr>
            <w:r w:rsidRPr="00474895">
              <w:rPr>
                <w:sz w:val="28"/>
                <w:szCs w:val="28"/>
              </w:rPr>
              <w:t>Внимание, смотрите инструкцию по медицинскому применению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D6" w14:textId="7AB41C71" w:rsidR="00A05A77" w:rsidRPr="00015E34" w:rsidRDefault="00E84D81" w:rsidP="00A05A77">
            <w:pPr>
              <w:spacing w:after="200" w:line="276" w:lineRule="auto"/>
              <w:rPr>
                <w:noProof/>
                <w:sz w:val="28"/>
                <w:szCs w:val="28"/>
                <w:lang w:val="en-US"/>
              </w:rPr>
            </w:pPr>
            <w:r w:rsidRPr="00015E34">
              <w:rPr>
                <w:noProof/>
                <w:sz w:val="28"/>
                <w:szCs w:val="28"/>
              </w:rPr>
              <w:drawing>
                <wp:inline distT="0" distB="0" distL="0" distR="0" wp14:anchorId="3835A1E7" wp14:editId="3835A1E8">
                  <wp:extent cx="819150" cy="558165"/>
                  <wp:effectExtent l="0" t="0" r="0" b="0"/>
                  <wp:docPr id="7" name="Рисунок 7" descr="ec_rep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c_rep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A1D7" w14:textId="77777777" w:rsidR="00A05A77" w:rsidRPr="00015E34" w:rsidRDefault="00583198" w:rsidP="00A05A77">
            <w:pPr>
              <w:pStyle w:val="1"/>
              <w:pBdr>
                <w:bottom w:val="single" w:sz="6" w:space="0" w:color="A2A9B1"/>
              </w:pBdr>
              <w:spacing w:before="0" w:after="60"/>
              <w:rPr>
                <w:rFonts w:ascii="Times New Roman" w:hAnsi="Times New Roman"/>
                <w:b w:val="0"/>
                <w:bCs w:val="0"/>
                <w:color w:val="auto"/>
                <w:lang w:val="ru-RU"/>
              </w:rPr>
            </w:pPr>
            <w:r w:rsidRPr="00015E34">
              <w:rPr>
                <w:rFonts w:ascii="Times New Roman" w:hAnsi="Times New Roman"/>
                <w:b w:val="0"/>
                <w:bCs w:val="0"/>
                <w:color w:val="auto"/>
                <w:lang w:val="ru-RU"/>
              </w:rPr>
              <w:t>Уполномоченный представитель в Европе</w:t>
            </w:r>
          </w:p>
          <w:p w14:paraId="3835A1D8" w14:textId="77777777" w:rsidR="00A05A77" w:rsidRPr="00015E34" w:rsidRDefault="00A05A77" w:rsidP="00A05A77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835A1DA" w14:textId="3D6D59A6" w:rsidR="00225115" w:rsidRDefault="00225115" w:rsidP="004B58B0">
      <w:pPr>
        <w:rPr>
          <w:rStyle w:val="ae"/>
          <w:b w:val="0"/>
          <w:bCs w:val="0"/>
          <w:sz w:val="28"/>
          <w:szCs w:val="28"/>
        </w:rPr>
      </w:pPr>
    </w:p>
    <w:p w14:paraId="0FE137A4" w14:textId="267A04F7" w:rsidR="00F7617C" w:rsidRDefault="00F7617C" w:rsidP="004B58B0">
      <w:pPr>
        <w:rPr>
          <w:rStyle w:val="ae"/>
          <w:b w:val="0"/>
          <w:bCs w:val="0"/>
          <w:sz w:val="28"/>
          <w:szCs w:val="28"/>
        </w:rPr>
      </w:pPr>
    </w:p>
    <w:p w14:paraId="4795991E" w14:textId="4C2F3554" w:rsidR="00F7617C" w:rsidRDefault="00F7617C" w:rsidP="004B58B0">
      <w:pPr>
        <w:rPr>
          <w:rStyle w:val="ae"/>
          <w:b w:val="0"/>
          <w:bCs w:val="0"/>
          <w:sz w:val="28"/>
          <w:szCs w:val="28"/>
        </w:rPr>
      </w:pPr>
    </w:p>
    <w:p w14:paraId="5F7D3A81" w14:textId="68E9179A" w:rsidR="00B1566A" w:rsidRPr="00B1566A" w:rsidRDefault="00B1566A" w:rsidP="00B1566A">
      <w:pPr>
        <w:tabs>
          <w:tab w:val="left" w:pos="22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N092480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11.02.2026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Раймкулова Г. У.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B1566A" w:rsidRPr="00B1566A" w:rsidSect="00EC7782">
      <w:pgSz w:w="11907" w:h="16839" w:code="9"/>
      <w:pgMar w:top="709" w:right="850" w:bottom="1418" w:left="1701" w:header="708" w:footer="708" w:gutter="0"/>
      <w:cols w:space="708"/>
      <w:docGrid w:linePitch="360"/>
      <w:footerReference w:type="even" r:id="Ra7142b39da2d4c29"/>
      <w:footerReference w:type="first" r:id="R429b6e800d984ce8"/>
      <w:footerReference w:type="default" r:id="Ra7b6068f604c441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BE61" w14:textId="77777777" w:rsidR="000F2B83" w:rsidRDefault="000F2B83">
      <w:r>
        <w:separator/>
      </w:r>
    </w:p>
  </w:endnote>
  <w:endnote w:type="continuationSeparator" w:id="0">
    <w:p w14:paraId="6374D234" w14:textId="77777777" w:rsidR="000F2B83" w:rsidRDefault="000F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">
    <w:altName w:val="Cambria Math"/>
    <w:charset w:val="CC"/>
    <w:family w:val="roman"/>
    <w:pitch w:val="variable"/>
    <w:sig w:usb0="00000001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N092480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11.02.2026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N092480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11.02.2026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N092480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11.02.2026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D369" w14:textId="77777777" w:rsidR="000F2B83" w:rsidRDefault="000F2B83">
      <w:r>
        <w:separator/>
      </w:r>
    </w:p>
  </w:footnote>
  <w:footnote w:type="continuationSeparator" w:id="0">
    <w:p w14:paraId="40C9D99D" w14:textId="77777777" w:rsidR="000F2B83" w:rsidRDefault="000F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5DA8"/>
    <w:multiLevelType w:val="hybridMultilevel"/>
    <w:tmpl w:val="5ABA0870"/>
    <w:lvl w:ilvl="0" w:tplc="9A76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983"/>
    <w:multiLevelType w:val="hybridMultilevel"/>
    <w:tmpl w:val="65F285E4"/>
    <w:lvl w:ilvl="0" w:tplc="EF5092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10679"/>
    <w:multiLevelType w:val="hybridMultilevel"/>
    <w:tmpl w:val="42284FD6"/>
    <w:lvl w:ilvl="0" w:tplc="9A76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7E9E"/>
    <w:multiLevelType w:val="hybridMultilevel"/>
    <w:tmpl w:val="71B0D784"/>
    <w:lvl w:ilvl="0" w:tplc="EF5092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24CBE"/>
    <w:multiLevelType w:val="hybridMultilevel"/>
    <w:tmpl w:val="A45A8D4C"/>
    <w:lvl w:ilvl="0" w:tplc="EF5092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279A9"/>
    <w:multiLevelType w:val="hybridMultilevel"/>
    <w:tmpl w:val="6CD6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2E8F"/>
    <w:multiLevelType w:val="hybridMultilevel"/>
    <w:tmpl w:val="C14AC9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799982">
    <w:abstractNumId w:val="2"/>
  </w:num>
  <w:num w:numId="2" w16cid:durableId="1186749510">
    <w:abstractNumId w:val="0"/>
  </w:num>
  <w:num w:numId="3" w16cid:durableId="901450227">
    <w:abstractNumId w:val="6"/>
  </w:num>
  <w:num w:numId="4" w16cid:durableId="968824375">
    <w:abstractNumId w:val="5"/>
  </w:num>
  <w:num w:numId="5" w16cid:durableId="531764469">
    <w:abstractNumId w:val="3"/>
  </w:num>
  <w:num w:numId="6" w16cid:durableId="1464807246">
    <w:abstractNumId w:val="1"/>
  </w:num>
  <w:num w:numId="7" w16cid:durableId="928931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943"/>
    <w:rsid w:val="00000790"/>
    <w:rsid w:val="00015E34"/>
    <w:rsid w:val="00075E67"/>
    <w:rsid w:val="000B55F3"/>
    <w:rsid w:val="000C0A9C"/>
    <w:rsid w:val="000F2B83"/>
    <w:rsid w:val="00144CA7"/>
    <w:rsid w:val="001473FC"/>
    <w:rsid w:val="001604E9"/>
    <w:rsid w:val="001804AE"/>
    <w:rsid w:val="00197D9B"/>
    <w:rsid w:val="001C6F94"/>
    <w:rsid w:val="001F0896"/>
    <w:rsid w:val="0020316C"/>
    <w:rsid w:val="00225115"/>
    <w:rsid w:val="00232792"/>
    <w:rsid w:val="002A2D05"/>
    <w:rsid w:val="002C7EA8"/>
    <w:rsid w:val="002E0EB7"/>
    <w:rsid w:val="002E27D0"/>
    <w:rsid w:val="00310303"/>
    <w:rsid w:val="0039105E"/>
    <w:rsid w:val="00395098"/>
    <w:rsid w:val="003C120F"/>
    <w:rsid w:val="003C5D58"/>
    <w:rsid w:val="003D31A8"/>
    <w:rsid w:val="003D4864"/>
    <w:rsid w:val="003E6230"/>
    <w:rsid w:val="003F2A9C"/>
    <w:rsid w:val="003F375E"/>
    <w:rsid w:val="0040051B"/>
    <w:rsid w:val="00434943"/>
    <w:rsid w:val="00436DC0"/>
    <w:rsid w:val="00473009"/>
    <w:rsid w:val="00474895"/>
    <w:rsid w:val="0047739D"/>
    <w:rsid w:val="00477B32"/>
    <w:rsid w:val="004B58B0"/>
    <w:rsid w:val="004E68AA"/>
    <w:rsid w:val="005010D0"/>
    <w:rsid w:val="005147E4"/>
    <w:rsid w:val="00537374"/>
    <w:rsid w:val="00544CBF"/>
    <w:rsid w:val="00565633"/>
    <w:rsid w:val="0057147B"/>
    <w:rsid w:val="00583198"/>
    <w:rsid w:val="005D35CC"/>
    <w:rsid w:val="005F0B89"/>
    <w:rsid w:val="00600F31"/>
    <w:rsid w:val="006305A4"/>
    <w:rsid w:val="0064745F"/>
    <w:rsid w:val="0066256D"/>
    <w:rsid w:val="006D69B7"/>
    <w:rsid w:val="006E52DA"/>
    <w:rsid w:val="00702D17"/>
    <w:rsid w:val="00720925"/>
    <w:rsid w:val="00724CB5"/>
    <w:rsid w:val="007D58DB"/>
    <w:rsid w:val="007E2F90"/>
    <w:rsid w:val="00811A76"/>
    <w:rsid w:val="00825C6B"/>
    <w:rsid w:val="0084620E"/>
    <w:rsid w:val="008601DB"/>
    <w:rsid w:val="0086051C"/>
    <w:rsid w:val="008631DC"/>
    <w:rsid w:val="00893D47"/>
    <w:rsid w:val="008B7CEA"/>
    <w:rsid w:val="008C3CE1"/>
    <w:rsid w:val="008D19D4"/>
    <w:rsid w:val="008F080D"/>
    <w:rsid w:val="00905689"/>
    <w:rsid w:val="00906FEF"/>
    <w:rsid w:val="00914E33"/>
    <w:rsid w:val="009258B5"/>
    <w:rsid w:val="00953676"/>
    <w:rsid w:val="009739C4"/>
    <w:rsid w:val="00996D83"/>
    <w:rsid w:val="009A1A6F"/>
    <w:rsid w:val="009C3EA2"/>
    <w:rsid w:val="009D3B40"/>
    <w:rsid w:val="009E49C0"/>
    <w:rsid w:val="00A05A77"/>
    <w:rsid w:val="00A15729"/>
    <w:rsid w:val="00A2519D"/>
    <w:rsid w:val="00A74A9E"/>
    <w:rsid w:val="00AA7B62"/>
    <w:rsid w:val="00AC0F07"/>
    <w:rsid w:val="00AC7EC4"/>
    <w:rsid w:val="00AD25A1"/>
    <w:rsid w:val="00AD6826"/>
    <w:rsid w:val="00AE0A49"/>
    <w:rsid w:val="00B11E78"/>
    <w:rsid w:val="00B1566A"/>
    <w:rsid w:val="00B40BD9"/>
    <w:rsid w:val="00B43628"/>
    <w:rsid w:val="00B6721C"/>
    <w:rsid w:val="00B83838"/>
    <w:rsid w:val="00B96945"/>
    <w:rsid w:val="00BC795A"/>
    <w:rsid w:val="00BD0C39"/>
    <w:rsid w:val="00BD1E66"/>
    <w:rsid w:val="00BD6E65"/>
    <w:rsid w:val="00BF796A"/>
    <w:rsid w:val="00C04ED0"/>
    <w:rsid w:val="00C05B3E"/>
    <w:rsid w:val="00C131C1"/>
    <w:rsid w:val="00C2227C"/>
    <w:rsid w:val="00C25E08"/>
    <w:rsid w:val="00C8239F"/>
    <w:rsid w:val="00CA2FD3"/>
    <w:rsid w:val="00CC5E1E"/>
    <w:rsid w:val="00CD67F0"/>
    <w:rsid w:val="00D02785"/>
    <w:rsid w:val="00D14566"/>
    <w:rsid w:val="00D31AF9"/>
    <w:rsid w:val="00D354E2"/>
    <w:rsid w:val="00D412C6"/>
    <w:rsid w:val="00D4229F"/>
    <w:rsid w:val="00D54C04"/>
    <w:rsid w:val="00D80BA1"/>
    <w:rsid w:val="00DB491B"/>
    <w:rsid w:val="00DC7DAC"/>
    <w:rsid w:val="00DD3913"/>
    <w:rsid w:val="00DD684E"/>
    <w:rsid w:val="00DE2273"/>
    <w:rsid w:val="00E014DA"/>
    <w:rsid w:val="00E02B4D"/>
    <w:rsid w:val="00E0575A"/>
    <w:rsid w:val="00E10700"/>
    <w:rsid w:val="00E34DB7"/>
    <w:rsid w:val="00E41487"/>
    <w:rsid w:val="00E56C12"/>
    <w:rsid w:val="00E73569"/>
    <w:rsid w:val="00E84D81"/>
    <w:rsid w:val="00EA25DF"/>
    <w:rsid w:val="00EC7782"/>
    <w:rsid w:val="00F125C5"/>
    <w:rsid w:val="00F17229"/>
    <w:rsid w:val="00F31C55"/>
    <w:rsid w:val="00F46F39"/>
    <w:rsid w:val="00F67DE6"/>
    <w:rsid w:val="00F7617C"/>
    <w:rsid w:val="00F86F0A"/>
    <w:rsid w:val="00FD4BF1"/>
    <w:rsid w:val="00FD7A5B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A170"/>
  <w15:docId w15:val="{8F2EC198-9BB3-4224-AF5C-EA1CAC2C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D7A5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684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D684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DD684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D684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DD684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D684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D684E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D684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8DB"/>
    <w:rPr>
      <w:rFonts w:ascii="Minion" w:hAnsi="Minion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FD7A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D68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D684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rsid w:val="00DD68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D684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D684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D684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D68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DD68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D68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link w:val="a4"/>
    <w:uiPriority w:val="10"/>
    <w:rsid w:val="00DD68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DD684E"/>
    <w:pPr>
      <w:spacing w:after="200" w:line="276" w:lineRule="auto"/>
      <w:ind w:left="720"/>
      <w:contextualSpacing/>
    </w:pPr>
    <w:rPr>
      <w:rFonts w:ascii="Minion" w:eastAsia="Calibri" w:hAnsi="Minion"/>
      <w:sz w:val="22"/>
      <w:szCs w:val="22"/>
      <w:lang w:val="en-US" w:eastAsia="en-US"/>
    </w:rPr>
  </w:style>
  <w:style w:type="character" w:styleId="a7">
    <w:name w:val="Book Title"/>
    <w:uiPriority w:val="33"/>
    <w:qFormat/>
    <w:rsid w:val="00DD684E"/>
    <w:rPr>
      <w:b/>
      <w:bCs/>
      <w:smallCaps/>
      <w:spacing w:val="5"/>
    </w:rPr>
  </w:style>
  <w:style w:type="character" w:styleId="a8">
    <w:name w:val="Intense Reference"/>
    <w:uiPriority w:val="32"/>
    <w:qFormat/>
    <w:rsid w:val="00DD684E"/>
    <w:rPr>
      <w:b/>
      <w:bCs/>
      <w:smallCaps/>
      <w:color w:val="C0504D"/>
      <w:spacing w:val="5"/>
      <w:u w:val="single"/>
    </w:rPr>
  </w:style>
  <w:style w:type="character" w:styleId="a9">
    <w:name w:val="Subtle Reference"/>
    <w:uiPriority w:val="31"/>
    <w:qFormat/>
    <w:rsid w:val="00DD684E"/>
    <w:rPr>
      <w:smallCaps/>
      <w:color w:val="C0504D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DD684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Minion" w:eastAsia="Calibri" w:hAnsi="Minion"/>
      <w:b/>
      <w:bCs/>
      <w:i/>
      <w:iCs/>
      <w:color w:val="4F81BD"/>
      <w:sz w:val="22"/>
      <w:szCs w:val="22"/>
      <w:lang w:val="en-US" w:eastAsia="en-US"/>
    </w:rPr>
  </w:style>
  <w:style w:type="character" w:customStyle="1" w:styleId="ab">
    <w:name w:val="Выделенная цитата Знак"/>
    <w:link w:val="aa"/>
    <w:uiPriority w:val="30"/>
    <w:rsid w:val="00DD684E"/>
    <w:rPr>
      <w:rFonts w:ascii="Minion" w:hAnsi="Minion"/>
      <w:b/>
      <w:bCs/>
      <w:i/>
      <w:iCs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DD684E"/>
    <w:pPr>
      <w:spacing w:after="200" w:line="276" w:lineRule="auto"/>
    </w:pPr>
    <w:rPr>
      <w:rFonts w:ascii="Minion" w:eastAsia="Calibri" w:hAnsi="Minion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link w:val="21"/>
    <w:uiPriority w:val="29"/>
    <w:rsid w:val="00DD684E"/>
    <w:rPr>
      <w:rFonts w:ascii="Minion" w:hAnsi="Minion"/>
      <w:i/>
      <w:iCs/>
      <w:color w:val="000000"/>
    </w:rPr>
  </w:style>
  <w:style w:type="paragraph" w:styleId="ac">
    <w:name w:val="annotation text"/>
    <w:basedOn w:val="a"/>
    <w:link w:val="ad"/>
    <w:semiHidden/>
    <w:rsid w:val="004B58B0"/>
    <w:rPr>
      <w:sz w:val="20"/>
      <w:szCs w:val="20"/>
      <w:lang w:val="de-DE" w:eastAsia="en-US"/>
    </w:rPr>
  </w:style>
  <w:style w:type="character" w:customStyle="1" w:styleId="ad">
    <w:name w:val="Текст примечания Знак"/>
    <w:link w:val="ac"/>
    <w:semiHidden/>
    <w:rsid w:val="004B58B0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ae">
    <w:name w:val="Strong"/>
    <w:qFormat/>
    <w:rsid w:val="004B58B0"/>
    <w:rPr>
      <w:b/>
      <w:bCs/>
    </w:rPr>
  </w:style>
  <w:style w:type="character" w:styleId="af">
    <w:name w:val="Hyperlink"/>
    <w:rsid w:val="004B58B0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B55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B55F3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1"/>
    <w:uiPriority w:val="59"/>
    <w:rsid w:val="00E73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rsid w:val="00197D9B"/>
    <w:pPr>
      <w:spacing w:before="100" w:beforeAutospacing="1" w:after="100" w:afterAutospacing="1"/>
    </w:pPr>
    <w:rPr>
      <w:rFonts w:eastAsia="Calibri"/>
    </w:rPr>
  </w:style>
  <w:style w:type="character" w:customStyle="1" w:styleId="s0">
    <w:name w:val="s0"/>
    <w:uiPriority w:val="99"/>
    <w:rsid w:val="00197D9B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11">
    <w:name w:val="Неразрешенное упоминание1"/>
    <w:uiPriority w:val="99"/>
    <w:semiHidden/>
    <w:unhideWhenUsed/>
    <w:rsid w:val="00F46F39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AD682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D68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ussia.Claims@bausch.com" TargetMode="External" Id="rId8" /><Relationship Type="http://schemas.openxmlformats.org/officeDocument/2006/relationships/image" Target="media/image5.jpeg" Id="rId13" /><Relationship Type="http://schemas.openxmlformats.org/officeDocument/2006/relationships/footer" Target="footer2.xml" Id="rId18" /><Relationship Type="http://schemas.openxmlformats.org/officeDocument/2006/relationships/settings" Target="settings.xml" Id="rId3" /><Relationship Type="http://schemas.openxmlformats.org/officeDocument/2006/relationships/hyperlink" Target="mailto:office.kz@bausch.com" TargetMode="External" Id="rId7" /><Relationship Type="http://schemas.openxmlformats.org/officeDocument/2006/relationships/image" Target="media/image4.gif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image" Target="media/image8.png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png" Id="rId11" /><Relationship Type="http://schemas.openxmlformats.org/officeDocument/2006/relationships/footnotes" Target="footnotes.xml" Id="rId5" /><Relationship Type="http://schemas.openxmlformats.org/officeDocument/2006/relationships/image" Target="media/image7.jpeg" Id="rId15" /><Relationship Type="http://schemas.openxmlformats.org/officeDocument/2006/relationships/image" Target="media/image2.png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oter" Target="/word/footer1.xml" Id="Ra7142b39da2d4c29" /><Relationship Type="http://schemas.openxmlformats.org/officeDocument/2006/relationships/footer" Target="/word/footer2.xml" Id="R429b6e800d984ce8" /><Relationship Type="http://schemas.openxmlformats.org/officeDocument/2006/relationships/footer" Target="/word/footer3.xml" Id="Ra7b6068f604c441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1006</Words>
  <Characters>7429</Characters>
  <Application>Microsoft Office Word</Application>
  <DocSecurity>0</DocSecurity>
  <Lines>225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8335</CharactersWithSpaces>
  <SharedDoc>false</SharedDoc>
  <HLinks>
    <vt:vector size="12" baseType="variant">
      <vt:variant>
        <vt:i4>6750235</vt:i4>
      </vt:variant>
      <vt:variant>
        <vt:i4>3</vt:i4>
      </vt:variant>
      <vt:variant>
        <vt:i4>0</vt:i4>
      </vt:variant>
      <vt:variant>
        <vt:i4>5</vt:i4>
      </vt:variant>
      <vt:variant>
        <vt:lpwstr>mailto:Russia.Claims@bausch.com</vt:lpwstr>
      </vt:variant>
      <vt:variant>
        <vt:lpwstr/>
      </vt:variant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mailto:office.kz@bausch.com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Arynova, Aliya {MCAK~Almaty}</dc:creator>
  <cp:lastModifiedBy>Safina, Elena</cp:lastModifiedBy>
  <cp:revision>64</cp:revision>
  <cp:lastPrinted>2016-02-01T08:28:00Z</cp:lastPrinted>
  <dcterms:created xsi:type="dcterms:W3CDTF">2022-11-14T05:56:00Z</dcterms:created>
  <dcterms:modified xsi:type="dcterms:W3CDTF">2025-12-05T08:10:00Z</dcterms:modified>
</cp:coreProperties>
</file>